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E22EE" w14:textId="10D915F7" w:rsidR="00D9435A" w:rsidRPr="00761441" w:rsidRDefault="004F17ED" w:rsidP="004F17E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bookmarkStart w:id="0" w:name="_GoBack"/>
      <w:bookmarkEnd w:id="0"/>
      <w:r w:rsidRPr="00761441">
        <w:rPr>
          <w:rFonts w:ascii="Garamond" w:hAnsi="Garamond"/>
          <w:b/>
          <w:sz w:val="24"/>
          <w:szCs w:val="24"/>
          <w:lang w:val="sq-AL"/>
        </w:rPr>
        <w:t>VENDI</w:t>
      </w:r>
      <w:r w:rsidR="00D9435A" w:rsidRPr="00761441">
        <w:rPr>
          <w:rFonts w:ascii="Garamond" w:hAnsi="Garamond"/>
          <w:b/>
          <w:sz w:val="24"/>
          <w:szCs w:val="24"/>
          <w:lang w:val="sq-AL"/>
        </w:rPr>
        <w:t>M</w:t>
      </w:r>
    </w:p>
    <w:p w14:paraId="09DE22F1" w14:textId="4E469229" w:rsidR="009C4381" w:rsidRPr="00761441" w:rsidRDefault="002A57B7" w:rsidP="004F17E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Nr.</w:t>
      </w:r>
      <w:r w:rsidR="00995CED" w:rsidRPr="00761441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761441">
        <w:rPr>
          <w:rFonts w:ascii="Garamond" w:hAnsi="Garamond"/>
          <w:b/>
          <w:sz w:val="24"/>
          <w:szCs w:val="24"/>
          <w:lang w:val="sq-AL"/>
        </w:rPr>
        <w:t>1147</w:t>
      </w:r>
      <w:r w:rsidR="0003208B" w:rsidRPr="00761441">
        <w:rPr>
          <w:rFonts w:ascii="Garamond" w:hAnsi="Garamond"/>
          <w:b/>
          <w:sz w:val="24"/>
          <w:szCs w:val="24"/>
          <w:lang w:val="sq-AL"/>
        </w:rPr>
        <w:t>, datë</w:t>
      </w:r>
      <w:r w:rsidRPr="00761441">
        <w:rPr>
          <w:rFonts w:ascii="Garamond" w:hAnsi="Garamond"/>
          <w:b/>
          <w:sz w:val="24"/>
          <w:szCs w:val="24"/>
          <w:lang w:val="sq-AL"/>
        </w:rPr>
        <w:t xml:space="preserve"> 9.12.2020</w:t>
      </w:r>
    </w:p>
    <w:p w14:paraId="09DE22F2" w14:textId="77777777" w:rsidR="0086237F" w:rsidRPr="00761441" w:rsidRDefault="0086237F" w:rsidP="004F17E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09DE22F5" w14:textId="3564B5A7" w:rsidR="00D9435A" w:rsidRPr="00761441" w:rsidRDefault="00D9435A" w:rsidP="004F17E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PËR</w:t>
      </w:r>
      <w:r w:rsidR="004B5C41" w:rsidRPr="00761441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761441">
        <w:rPr>
          <w:rFonts w:ascii="Garamond" w:hAnsi="Garamond"/>
          <w:b/>
          <w:sz w:val="24"/>
          <w:szCs w:val="24"/>
          <w:lang w:val="sq-AL"/>
        </w:rPr>
        <w:t xml:space="preserve">KRIJIMIN E BAZËS SË TË DHËNAVE SHTETËRORE “PORTALI UNIK QEVERITAR </w:t>
      </w:r>
      <w:r w:rsidR="00EB5B1D" w:rsidRPr="00EB5B1D">
        <w:rPr>
          <w:rFonts w:ascii="Garamond" w:hAnsi="Garamond"/>
          <w:b/>
          <w:i/>
          <w:sz w:val="24"/>
          <w:szCs w:val="24"/>
          <w:lang w:val="sq-AL"/>
        </w:rPr>
        <w:t>E-ALBANIA</w:t>
      </w:r>
      <w:r w:rsidRPr="00761441">
        <w:rPr>
          <w:rFonts w:ascii="Garamond" w:hAnsi="Garamond"/>
          <w:b/>
          <w:sz w:val="24"/>
          <w:szCs w:val="24"/>
          <w:lang w:val="sq-AL"/>
        </w:rPr>
        <w:t>” DHE PËR MIRATIMIN</w:t>
      </w:r>
      <w:r w:rsidR="004B5C41" w:rsidRPr="00761441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761441">
        <w:rPr>
          <w:rFonts w:ascii="Garamond" w:hAnsi="Garamond"/>
          <w:b/>
          <w:sz w:val="24"/>
          <w:szCs w:val="24"/>
          <w:lang w:val="sq-AL"/>
        </w:rPr>
        <w:t>E RREGULLAVE “</w:t>
      </w:r>
      <w:r w:rsidR="00274460" w:rsidRPr="00761441">
        <w:rPr>
          <w:rFonts w:ascii="Garamond" w:hAnsi="Garamond"/>
          <w:b/>
          <w:sz w:val="24"/>
          <w:szCs w:val="24"/>
          <w:lang w:val="sq-AL"/>
        </w:rPr>
        <w:t>PËR</w:t>
      </w:r>
      <w:r w:rsidRPr="00761441">
        <w:rPr>
          <w:rFonts w:ascii="Garamond" w:hAnsi="Garamond"/>
          <w:b/>
          <w:sz w:val="24"/>
          <w:szCs w:val="24"/>
          <w:lang w:val="sq-AL"/>
        </w:rPr>
        <w:t xml:space="preserve"> MËNYRËN E FUNKSIONIMIT TË PIKËS</w:t>
      </w:r>
      <w:r w:rsidR="004B5C41" w:rsidRPr="00761441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761441">
        <w:rPr>
          <w:rFonts w:ascii="Garamond" w:hAnsi="Garamond"/>
          <w:b/>
          <w:sz w:val="24"/>
          <w:szCs w:val="24"/>
          <w:lang w:val="sq-AL"/>
        </w:rPr>
        <w:t>SË VETME TË KONTAKTIT”</w:t>
      </w:r>
      <w:r w:rsidRPr="00761441">
        <w:rPr>
          <w:rFonts w:ascii="Garamond" w:hAnsi="Garamond"/>
          <w:b/>
          <w:sz w:val="24"/>
          <w:szCs w:val="24"/>
          <w:vertAlign w:val="superscript"/>
          <w:lang w:val="sq-AL"/>
        </w:rPr>
        <w:footnoteReference w:id="2"/>
      </w:r>
    </w:p>
    <w:p w14:paraId="09DE22F6" w14:textId="77777777" w:rsidR="00D9435A" w:rsidRPr="00761441" w:rsidRDefault="00D9435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2F7" w14:textId="521699EB" w:rsidR="00D9435A" w:rsidRPr="00761441" w:rsidRDefault="00D9435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Në mbështetje të nenit 100 të Kushtetutës, të nenit 4, të ligjit nr.</w:t>
      </w:r>
      <w:r w:rsidR="001359F2">
        <w:rPr>
          <w:rFonts w:ascii="Garamond" w:hAnsi="Garamond"/>
          <w:sz w:val="24"/>
          <w:szCs w:val="24"/>
          <w:lang w:val="sq-AL"/>
        </w:rPr>
        <w:t xml:space="preserve"> </w:t>
      </w:r>
      <w:r w:rsidRPr="00761441">
        <w:rPr>
          <w:rFonts w:ascii="Garamond" w:hAnsi="Garamond"/>
          <w:sz w:val="24"/>
          <w:szCs w:val="24"/>
          <w:lang w:val="sq-AL"/>
        </w:rPr>
        <w:t>10325,</w:t>
      </w:r>
      <w:r w:rsidR="00780F53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Pr="00761441">
        <w:rPr>
          <w:rFonts w:ascii="Garamond" w:hAnsi="Garamond"/>
          <w:sz w:val="24"/>
          <w:szCs w:val="24"/>
          <w:lang w:val="sq-AL"/>
        </w:rPr>
        <w:t>datë 23.9.2010, “Për b</w:t>
      </w:r>
      <w:r w:rsidR="00780F53" w:rsidRPr="00761441">
        <w:rPr>
          <w:rFonts w:ascii="Garamond" w:hAnsi="Garamond"/>
          <w:sz w:val="24"/>
          <w:szCs w:val="24"/>
          <w:lang w:val="sq-AL"/>
        </w:rPr>
        <w:t xml:space="preserve">azat e të dhënave shtetërore”, </w:t>
      </w:r>
      <w:r w:rsidRPr="00761441">
        <w:rPr>
          <w:rFonts w:ascii="Garamond" w:hAnsi="Garamond"/>
          <w:sz w:val="24"/>
          <w:szCs w:val="24"/>
          <w:lang w:val="sq-AL"/>
        </w:rPr>
        <w:t>dhe të neneve 1</w:t>
      </w:r>
      <w:r w:rsidR="00426A7A" w:rsidRPr="00761441">
        <w:rPr>
          <w:rFonts w:ascii="Garamond" w:hAnsi="Garamond"/>
          <w:sz w:val="24"/>
          <w:szCs w:val="24"/>
          <w:lang w:val="sq-AL"/>
        </w:rPr>
        <w:t>0,</w:t>
      </w:r>
      <w:r w:rsidR="004B5C41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426A7A" w:rsidRPr="00761441">
        <w:rPr>
          <w:rFonts w:ascii="Garamond" w:hAnsi="Garamond"/>
          <w:sz w:val="24"/>
          <w:szCs w:val="24"/>
          <w:lang w:val="sq-AL"/>
        </w:rPr>
        <w:t xml:space="preserve">pika 3, 11 </w:t>
      </w:r>
      <w:r w:rsidRPr="00761441">
        <w:rPr>
          <w:rFonts w:ascii="Garamond" w:hAnsi="Garamond"/>
          <w:sz w:val="24"/>
          <w:szCs w:val="24"/>
          <w:lang w:val="sq-AL"/>
        </w:rPr>
        <w:t>e 12</w:t>
      </w:r>
      <w:r w:rsidR="005C5112" w:rsidRPr="00761441">
        <w:rPr>
          <w:rFonts w:ascii="Garamond" w:hAnsi="Garamond"/>
          <w:sz w:val="24"/>
          <w:szCs w:val="24"/>
          <w:lang w:val="sq-AL"/>
        </w:rPr>
        <w:t>,</w:t>
      </w:r>
      <w:r w:rsidRPr="00761441">
        <w:rPr>
          <w:rFonts w:ascii="Garamond" w:hAnsi="Garamond"/>
          <w:sz w:val="24"/>
          <w:szCs w:val="24"/>
          <w:lang w:val="sq-AL"/>
        </w:rPr>
        <w:t xml:space="preserve"> të ligjit nr.</w:t>
      </w:r>
      <w:r w:rsidR="001359F2">
        <w:rPr>
          <w:rFonts w:ascii="Garamond" w:hAnsi="Garamond"/>
          <w:sz w:val="24"/>
          <w:szCs w:val="24"/>
          <w:lang w:val="sq-AL"/>
        </w:rPr>
        <w:t xml:space="preserve"> </w:t>
      </w:r>
      <w:r w:rsidRPr="00761441">
        <w:rPr>
          <w:rFonts w:ascii="Garamond" w:hAnsi="Garamond"/>
          <w:sz w:val="24"/>
          <w:szCs w:val="24"/>
          <w:lang w:val="sq-AL"/>
        </w:rPr>
        <w:t>66/2016</w:t>
      </w:r>
      <w:r w:rsidR="005C5112" w:rsidRPr="00761441">
        <w:rPr>
          <w:rFonts w:ascii="Garamond" w:hAnsi="Garamond"/>
          <w:sz w:val="24"/>
          <w:szCs w:val="24"/>
          <w:lang w:val="sq-AL"/>
        </w:rPr>
        <w:t>,</w:t>
      </w:r>
      <w:r w:rsidRPr="00761441">
        <w:rPr>
          <w:rFonts w:ascii="Garamond" w:hAnsi="Garamond"/>
          <w:sz w:val="24"/>
          <w:szCs w:val="24"/>
          <w:lang w:val="sq-AL"/>
        </w:rPr>
        <w:t xml:space="preserve"> “Për shërbimet në Republikën e Shqipërisë”, me propozimin e </w:t>
      </w:r>
      <w:r w:rsidR="005268B9" w:rsidRPr="00761441">
        <w:rPr>
          <w:rFonts w:ascii="Garamond" w:hAnsi="Garamond"/>
          <w:sz w:val="24"/>
          <w:szCs w:val="24"/>
          <w:lang w:val="sq-AL"/>
        </w:rPr>
        <w:t>zëvendëskryeministrit</w:t>
      </w:r>
      <w:r w:rsidRPr="00761441">
        <w:rPr>
          <w:rFonts w:ascii="Garamond" w:hAnsi="Garamond"/>
          <w:sz w:val="24"/>
          <w:szCs w:val="24"/>
          <w:lang w:val="sq-AL"/>
        </w:rPr>
        <w:t>, Këshilli i Ministrave</w:t>
      </w:r>
    </w:p>
    <w:p w14:paraId="09DE22F8" w14:textId="77777777" w:rsidR="00D9435A" w:rsidRPr="00761441" w:rsidRDefault="00D9435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2FA" w14:textId="088EA554" w:rsidR="00D9435A" w:rsidRPr="00761441" w:rsidRDefault="004F17ED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VENDOS</w:t>
      </w:r>
      <w:r w:rsidR="00D9435A" w:rsidRPr="00761441">
        <w:rPr>
          <w:rFonts w:ascii="Garamond" w:hAnsi="Garamond"/>
          <w:sz w:val="24"/>
          <w:szCs w:val="24"/>
          <w:lang w:val="sq-AL"/>
        </w:rPr>
        <w:t>I:</w:t>
      </w:r>
    </w:p>
    <w:p w14:paraId="09DE22FC" w14:textId="77777777" w:rsidR="00376582" w:rsidRPr="00761441" w:rsidRDefault="00376582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09DE22FD" w14:textId="2EAC27EB" w:rsidR="00D9435A" w:rsidRPr="00761441" w:rsidRDefault="00D9435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KREU I</w:t>
      </w:r>
    </w:p>
    <w:p w14:paraId="09DE22FE" w14:textId="77777777" w:rsidR="00D9435A" w:rsidRPr="00761441" w:rsidRDefault="00D9435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DISPOZITA TË PËRGJITHSHME</w:t>
      </w:r>
    </w:p>
    <w:p w14:paraId="09DE22FF" w14:textId="77777777" w:rsidR="00672795" w:rsidRPr="00761441" w:rsidRDefault="00672795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09DE2300" w14:textId="77777777" w:rsidR="00D9435A" w:rsidRPr="00761441" w:rsidRDefault="00D9435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1</w:t>
      </w:r>
    </w:p>
    <w:p w14:paraId="09DE2301" w14:textId="77777777" w:rsidR="00D9435A" w:rsidRPr="00761441" w:rsidRDefault="00D9435A" w:rsidP="004F17E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Objekti</w:t>
      </w:r>
    </w:p>
    <w:p w14:paraId="09DE2302" w14:textId="77777777" w:rsidR="00003E51" w:rsidRPr="00761441" w:rsidRDefault="00003E51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03" w14:textId="72D5BC9C" w:rsidR="00D9435A" w:rsidRPr="00761441" w:rsidRDefault="00D9435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Ky ven</w:t>
      </w:r>
      <w:r w:rsidR="005453C1" w:rsidRPr="00761441">
        <w:rPr>
          <w:rFonts w:ascii="Garamond" w:hAnsi="Garamond"/>
          <w:sz w:val="24"/>
          <w:szCs w:val="24"/>
          <w:lang w:val="sq-AL"/>
        </w:rPr>
        <w:t>dim përcakton krijimin e bazës t</w:t>
      </w:r>
      <w:r w:rsidRPr="00761441">
        <w:rPr>
          <w:rFonts w:ascii="Garamond" w:hAnsi="Garamond"/>
          <w:sz w:val="24"/>
          <w:szCs w:val="24"/>
          <w:lang w:val="sq-AL"/>
        </w:rPr>
        <w:t xml:space="preserve">ë të dhënave shtetërore “Portali </w:t>
      </w:r>
      <w:r w:rsidR="007104DB" w:rsidRPr="00761441">
        <w:rPr>
          <w:rFonts w:ascii="Garamond" w:hAnsi="Garamond"/>
          <w:sz w:val="24"/>
          <w:szCs w:val="24"/>
          <w:lang w:val="sq-AL"/>
        </w:rPr>
        <w:t>u</w:t>
      </w:r>
      <w:r w:rsidRPr="00761441">
        <w:rPr>
          <w:rFonts w:ascii="Garamond" w:hAnsi="Garamond"/>
          <w:sz w:val="24"/>
          <w:szCs w:val="24"/>
          <w:lang w:val="sq-AL"/>
        </w:rPr>
        <w:t xml:space="preserve">nik </w:t>
      </w:r>
      <w:r w:rsidR="007104DB" w:rsidRPr="00761441">
        <w:rPr>
          <w:rFonts w:ascii="Garamond" w:hAnsi="Garamond"/>
          <w:sz w:val="24"/>
          <w:szCs w:val="24"/>
          <w:lang w:val="sq-AL"/>
        </w:rPr>
        <w:t>q</w:t>
      </w:r>
      <w:r w:rsidRPr="00761441">
        <w:rPr>
          <w:rFonts w:ascii="Garamond" w:hAnsi="Garamond"/>
          <w:sz w:val="24"/>
          <w:szCs w:val="24"/>
          <w:lang w:val="sq-AL"/>
        </w:rPr>
        <w:t xml:space="preserve">everitar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e-Albania</w:t>
      </w:r>
      <w:r w:rsidR="007104DB" w:rsidRPr="00761441">
        <w:rPr>
          <w:rFonts w:ascii="Garamond" w:hAnsi="Garamond"/>
          <w:sz w:val="24"/>
          <w:szCs w:val="24"/>
          <w:lang w:val="sq-AL"/>
        </w:rPr>
        <w:t>” (</w:t>
      </w:r>
      <w:r w:rsidRPr="00761441">
        <w:rPr>
          <w:rFonts w:ascii="Garamond" w:hAnsi="Garamond"/>
          <w:sz w:val="24"/>
          <w:szCs w:val="24"/>
          <w:lang w:val="sq-AL"/>
        </w:rPr>
        <w:t>në vijim</w:t>
      </w:r>
      <w:r w:rsidR="007104DB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1359F2">
        <w:rPr>
          <w:rFonts w:ascii="Garamond" w:hAnsi="Garamond"/>
          <w:sz w:val="24"/>
          <w:szCs w:val="24"/>
          <w:lang w:val="sq-AL"/>
        </w:rPr>
        <w:t>“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e-Albania</w:t>
      </w:r>
      <w:r w:rsidR="001359F2">
        <w:rPr>
          <w:rFonts w:ascii="Garamond" w:hAnsi="Garamond"/>
          <w:i/>
          <w:sz w:val="24"/>
          <w:szCs w:val="24"/>
          <w:lang w:val="sq-AL"/>
        </w:rPr>
        <w:t>”</w:t>
      </w:r>
      <w:r w:rsidR="007104DB" w:rsidRPr="00761441">
        <w:rPr>
          <w:rFonts w:ascii="Garamond" w:hAnsi="Garamond"/>
          <w:sz w:val="24"/>
          <w:szCs w:val="24"/>
          <w:lang w:val="sq-AL"/>
        </w:rPr>
        <w:t>)</w:t>
      </w:r>
      <w:r w:rsidRPr="00761441">
        <w:rPr>
          <w:rFonts w:ascii="Garamond" w:hAnsi="Garamond"/>
          <w:sz w:val="24"/>
          <w:szCs w:val="24"/>
          <w:lang w:val="sq-AL"/>
        </w:rPr>
        <w:t xml:space="preserve"> dhe miratimin e rregullave “</w:t>
      </w:r>
      <w:r w:rsidR="00405860" w:rsidRPr="00761441">
        <w:rPr>
          <w:rFonts w:ascii="Garamond" w:hAnsi="Garamond"/>
          <w:sz w:val="24"/>
          <w:szCs w:val="24"/>
          <w:lang w:val="sq-AL"/>
        </w:rPr>
        <w:t>Për</w:t>
      </w:r>
      <w:r w:rsidRPr="00761441">
        <w:rPr>
          <w:rFonts w:ascii="Garamond" w:hAnsi="Garamond"/>
          <w:sz w:val="24"/>
          <w:szCs w:val="24"/>
          <w:lang w:val="sq-AL"/>
        </w:rPr>
        <w:t xml:space="preserve"> mënyrën e funksionimit të </w:t>
      </w:r>
      <w:r w:rsidR="00405860" w:rsidRPr="00761441">
        <w:rPr>
          <w:rFonts w:ascii="Garamond" w:hAnsi="Garamond"/>
          <w:sz w:val="24"/>
          <w:szCs w:val="24"/>
          <w:lang w:val="sq-AL"/>
        </w:rPr>
        <w:t>pikës së vetme të kontaktit</w:t>
      </w:r>
      <w:r w:rsidRPr="00761441">
        <w:rPr>
          <w:rFonts w:ascii="Garamond" w:hAnsi="Garamond"/>
          <w:sz w:val="24"/>
          <w:szCs w:val="24"/>
          <w:lang w:val="sq-AL"/>
        </w:rPr>
        <w:t>”.</w:t>
      </w:r>
    </w:p>
    <w:p w14:paraId="09DE2304" w14:textId="77777777" w:rsidR="00D9435A" w:rsidRPr="00761441" w:rsidRDefault="00D9435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05" w14:textId="77777777" w:rsidR="009C4381" w:rsidRPr="00761441" w:rsidRDefault="009C4381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06" w14:textId="77777777" w:rsidR="00D9435A" w:rsidRPr="00761441" w:rsidRDefault="00D9435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2</w:t>
      </w:r>
    </w:p>
    <w:p w14:paraId="09DE2307" w14:textId="77777777" w:rsidR="00D9435A" w:rsidRPr="00761441" w:rsidRDefault="00D9435A" w:rsidP="004F17E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Qëllimi</w:t>
      </w:r>
    </w:p>
    <w:p w14:paraId="09DE2308" w14:textId="77777777" w:rsidR="00D9435A" w:rsidRPr="00761441" w:rsidRDefault="00D9435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09" w14:textId="681C38A9" w:rsidR="00042169" w:rsidRPr="00761441" w:rsidRDefault="00292CF2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Në zbatim të ligjit nr.</w:t>
      </w:r>
      <w:r w:rsidR="00B470DC">
        <w:rPr>
          <w:rFonts w:ascii="Garamond" w:hAnsi="Garamond"/>
          <w:sz w:val="24"/>
          <w:szCs w:val="24"/>
          <w:lang w:val="sq-AL"/>
        </w:rPr>
        <w:t xml:space="preserve"> </w:t>
      </w:r>
      <w:r w:rsidR="00D9435A" w:rsidRPr="00761441">
        <w:rPr>
          <w:rFonts w:ascii="Garamond" w:hAnsi="Garamond"/>
          <w:sz w:val="24"/>
          <w:szCs w:val="24"/>
          <w:lang w:val="sq-AL"/>
        </w:rPr>
        <w:t>66/2016</w:t>
      </w:r>
      <w:r w:rsidR="0019699F" w:rsidRPr="00761441">
        <w:rPr>
          <w:rFonts w:ascii="Garamond" w:hAnsi="Garamond"/>
          <w:sz w:val="24"/>
          <w:szCs w:val="24"/>
          <w:lang w:val="sq-AL"/>
        </w:rPr>
        <w:t>,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“Për shërbimet në Republikën e Shqipërisë”, ky vendim ka për qëllim të përcaktojë:</w:t>
      </w:r>
    </w:p>
    <w:p w14:paraId="09DE230A" w14:textId="17531E59" w:rsidR="00D9435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a) </w:t>
      </w:r>
      <w:r w:rsidR="00DD4C32" w:rsidRPr="00761441">
        <w:rPr>
          <w:rFonts w:ascii="Garamond" w:hAnsi="Garamond"/>
          <w:sz w:val="24"/>
          <w:szCs w:val="24"/>
          <w:lang w:val="sq-AL"/>
        </w:rPr>
        <w:t>p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ortalin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e-Albania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si </w:t>
      </w:r>
      <w:r w:rsidR="00DD4C32" w:rsidRPr="00761441">
        <w:rPr>
          <w:rFonts w:ascii="Garamond" w:hAnsi="Garamond"/>
          <w:sz w:val="24"/>
          <w:szCs w:val="24"/>
          <w:lang w:val="sq-AL"/>
        </w:rPr>
        <w:t>pikën e vetme të k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ontaktit, i cili mundëson </w:t>
      </w:r>
      <w:r w:rsidR="00035418" w:rsidRPr="00761441">
        <w:rPr>
          <w:rFonts w:ascii="Garamond" w:hAnsi="Garamond"/>
          <w:sz w:val="24"/>
          <w:szCs w:val="24"/>
          <w:lang w:val="sq-AL"/>
        </w:rPr>
        <w:t>aksesin p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r aplikim në shërbimet elektronike </w:t>
      </w:r>
      <w:r w:rsidR="00C22483" w:rsidRPr="00B4064B">
        <w:rPr>
          <w:rFonts w:ascii="Garamond" w:hAnsi="Garamond"/>
          <w:i/>
          <w:sz w:val="24"/>
          <w:szCs w:val="24"/>
          <w:lang w:val="sq-AL"/>
        </w:rPr>
        <w:t>online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të ofruara nga administrata publike, duke i grupuar sipas kategorive te ndryshme;</w:t>
      </w:r>
    </w:p>
    <w:p w14:paraId="09DE230B" w14:textId="5315E61E" w:rsidR="00D9435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b) </w:t>
      </w:r>
      <w:r w:rsidR="003E0D2F" w:rsidRPr="00761441">
        <w:rPr>
          <w:rFonts w:ascii="Garamond" w:hAnsi="Garamond"/>
          <w:sz w:val="24"/>
          <w:szCs w:val="24"/>
          <w:lang w:val="sq-AL"/>
        </w:rPr>
        <w:t>k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ërkesat e nevojshme funksionale, teknike dhe ligjore të </w:t>
      </w:r>
      <w:r w:rsidR="003E0D2F" w:rsidRPr="00761441">
        <w:rPr>
          <w:rFonts w:ascii="Garamond" w:hAnsi="Garamond"/>
          <w:sz w:val="24"/>
          <w:szCs w:val="24"/>
          <w:lang w:val="sq-AL"/>
        </w:rPr>
        <w:t>pikës së vetme të kontaktit pë</w:t>
      </w:r>
      <w:r w:rsidR="00D9435A" w:rsidRPr="00761441">
        <w:rPr>
          <w:rFonts w:ascii="Garamond" w:hAnsi="Garamond"/>
          <w:sz w:val="24"/>
          <w:szCs w:val="24"/>
          <w:lang w:val="sq-AL"/>
        </w:rPr>
        <w:t>r shërbime elektronike në Republikën e Shqipërisë</w:t>
      </w:r>
      <w:r w:rsidR="003E0D2F" w:rsidRPr="00761441">
        <w:rPr>
          <w:rFonts w:ascii="Garamond" w:hAnsi="Garamond"/>
          <w:sz w:val="24"/>
          <w:szCs w:val="24"/>
          <w:lang w:val="sq-AL"/>
        </w:rPr>
        <w:t xml:space="preserve"> (në vijim</w:t>
      </w:r>
      <w:r w:rsidR="001D7646">
        <w:rPr>
          <w:rFonts w:ascii="Garamond" w:hAnsi="Garamond"/>
          <w:sz w:val="24"/>
          <w:szCs w:val="24"/>
          <w:lang w:val="sq-AL"/>
        </w:rPr>
        <w:t xml:space="preserve"> “</w:t>
      </w:r>
      <w:r w:rsidR="003E0D2F" w:rsidRPr="00761441">
        <w:rPr>
          <w:rFonts w:ascii="Garamond" w:hAnsi="Garamond"/>
          <w:sz w:val="24"/>
          <w:szCs w:val="24"/>
          <w:lang w:val="sq-AL"/>
        </w:rPr>
        <w:t>PVK</w:t>
      </w:r>
      <w:r w:rsidR="001D7646">
        <w:rPr>
          <w:rFonts w:ascii="Garamond" w:hAnsi="Garamond"/>
          <w:sz w:val="24"/>
          <w:szCs w:val="24"/>
          <w:lang w:val="sq-AL"/>
        </w:rPr>
        <w:t>”</w:t>
      </w:r>
      <w:r w:rsidR="003E0D2F" w:rsidRPr="00761441">
        <w:rPr>
          <w:rFonts w:ascii="Garamond" w:hAnsi="Garamond"/>
          <w:sz w:val="24"/>
          <w:szCs w:val="24"/>
          <w:lang w:val="sq-AL"/>
        </w:rPr>
        <w:t>)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si porta e vetme digjitale për t’u lehtësuar ofruesv</w:t>
      </w:r>
      <w:r w:rsidR="00DD4498" w:rsidRPr="00761441">
        <w:rPr>
          <w:rFonts w:ascii="Garamond" w:hAnsi="Garamond"/>
          <w:sz w:val="24"/>
          <w:szCs w:val="24"/>
          <w:lang w:val="sq-AL"/>
        </w:rPr>
        <w:t>e dhe përfituesve të shërbimeve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aksesin në informacion, procedura elektronike dhe asistencë efektive në përfitimin e shërbimeve;</w:t>
      </w:r>
    </w:p>
    <w:p w14:paraId="09DE230C" w14:textId="05846DDB" w:rsidR="00D9435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c) </w:t>
      </w:r>
      <w:r w:rsidR="00DD4498" w:rsidRPr="00761441">
        <w:rPr>
          <w:rFonts w:ascii="Garamond" w:hAnsi="Garamond"/>
          <w:sz w:val="24"/>
          <w:szCs w:val="24"/>
          <w:lang w:val="sq-AL"/>
        </w:rPr>
        <w:t>p</w:t>
      </w:r>
      <w:r w:rsidR="00D9435A" w:rsidRPr="00761441">
        <w:rPr>
          <w:rFonts w:ascii="Garamond" w:hAnsi="Garamond"/>
          <w:sz w:val="24"/>
          <w:szCs w:val="24"/>
          <w:lang w:val="sq-AL"/>
        </w:rPr>
        <w:t>ërgjegjësinë e organeve kompetente për PVK-në dhe të institucioneve ofruese të shërbimeve publike nëpërmjet PVK-së.</w:t>
      </w:r>
    </w:p>
    <w:p w14:paraId="09DE230D" w14:textId="77777777" w:rsidR="00D9435A" w:rsidRPr="00761441" w:rsidRDefault="00D9435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0E" w14:textId="77777777" w:rsidR="00D9435A" w:rsidRPr="00761441" w:rsidRDefault="00D9435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3</w:t>
      </w:r>
    </w:p>
    <w:p w14:paraId="09DE230F" w14:textId="77777777" w:rsidR="00D9435A" w:rsidRPr="00761441" w:rsidRDefault="00D9435A" w:rsidP="004F17E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Përkufizime</w:t>
      </w:r>
    </w:p>
    <w:p w14:paraId="09DE2310" w14:textId="77777777" w:rsidR="00D9435A" w:rsidRPr="00761441" w:rsidRDefault="00D9435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11" w14:textId="77777777" w:rsidR="00D9435A" w:rsidRPr="00761441" w:rsidRDefault="00D9435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Në këtë vendim, termat e mëposhtëm kanë këto kuptime:</w:t>
      </w:r>
    </w:p>
    <w:p w14:paraId="09DE2313" w14:textId="215E5362" w:rsidR="00292CF2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lastRenderedPageBreak/>
        <w:t xml:space="preserve">1. </w:t>
      </w:r>
      <w:r w:rsidR="00D9435A" w:rsidRPr="00761441">
        <w:rPr>
          <w:rFonts w:ascii="Garamond" w:hAnsi="Garamond"/>
          <w:sz w:val="24"/>
          <w:szCs w:val="24"/>
          <w:lang w:val="sq-AL"/>
        </w:rPr>
        <w:t>“Autoritetet përgjegjëse</w:t>
      </w:r>
      <w:r w:rsidR="00334F79" w:rsidRPr="00761441">
        <w:rPr>
          <w:rFonts w:ascii="Garamond" w:hAnsi="Garamond"/>
          <w:sz w:val="24"/>
          <w:szCs w:val="24"/>
          <w:lang w:val="sq-AL"/>
        </w:rPr>
        <w:t>”,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autoritetet kombëtare me përgjegjësi të caktuara lidhur me informacionin, procedurat, asistencën që mbulon ky vendim; </w:t>
      </w:r>
    </w:p>
    <w:p w14:paraId="09DE2315" w14:textId="6364E715" w:rsidR="00292CF2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D9435A" w:rsidRPr="00761441">
        <w:rPr>
          <w:rFonts w:ascii="Garamond" w:hAnsi="Garamond"/>
          <w:sz w:val="24"/>
          <w:szCs w:val="24"/>
          <w:lang w:val="sq-AL"/>
        </w:rPr>
        <w:t>“Kodi unik i përdoruesit</w:t>
      </w:r>
      <w:r w:rsidR="0024044E" w:rsidRPr="00761441">
        <w:rPr>
          <w:rFonts w:ascii="Garamond" w:hAnsi="Garamond"/>
          <w:sz w:val="24"/>
          <w:szCs w:val="24"/>
          <w:lang w:val="sq-AL"/>
        </w:rPr>
        <w:t>”,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kodi i gjeneruar automatikisht nga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e-Albania</w:t>
      </w:r>
      <w:r w:rsidR="00D9435A" w:rsidRPr="00761441">
        <w:rPr>
          <w:rFonts w:ascii="Garamond" w:hAnsi="Garamond"/>
          <w:sz w:val="24"/>
          <w:szCs w:val="24"/>
          <w:lang w:val="sq-AL"/>
        </w:rPr>
        <w:t>, pas regjistrimit të një përdoruesi;</w:t>
      </w:r>
    </w:p>
    <w:p w14:paraId="09DE2317" w14:textId="6B4FA2E6" w:rsidR="00292CF2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3. </w:t>
      </w:r>
      <w:r w:rsidR="00581E34" w:rsidRPr="00761441">
        <w:rPr>
          <w:rFonts w:ascii="Garamond" w:hAnsi="Garamond"/>
          <w:sz w:val="24"/>
          <w:szCs w:val="24"/>
          <w:lang w:val="sq-AL"/>
        </w:rPr>
        <w:t>“Kodi i shërbimit elektronik</w:t>
      </w:r>
      <w:r w:rsidR="00B17C37" w:rsidRPr="00761441">
        <w:rPr>
          <w:rFonts w:ascii="Garamond" w:hAnsi="Garamond"/>
          <w:sz w:val="24"/>
          <w:szCs w:val="24"/>
          <w:lang w:val="sq-AL"/>
        </w:rPr>
        <w:t xml:space="preserve">”, </w:t>
      </w:r>
      <w:r w:rsidR="00581E34" w:rsidRPr="00761441">
        <w:rPr>
          <w:rFonts w:ascii="Garamond" w:hAnsi="Garamond"/>
          <w:sz w:val="24"/>
          <w:szCs w:val="24"/>
          <w:lang w:val="sq-AL"/>
        </w:rPr>
        <w:t xml:space="preserve">numri unik identifikues i çdo shërbimi të implementuar në platformën qeveritare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e-Albania</w:t>
      </w:r>
      <w:r w:rsidR="00581E34" w:rsidRPr="00761441">
        <w:rPr>
          <w:rFonts w:ascii="Garamond" w:hAnsi="Garamond"/>
          <w:sz w:val="24"/>
          <w:szCs w:val="24"/>
          <w:lang w:val="sq-AL"/>
        </w:rPr>
        <w:t>;</w:t>
      </w:r>
    </w:p>
    <w:p w14:paraId="09DE2319" w14:textId="2C1DD25B" w:rsidR="00292CF2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4. </w:t>
      </w:r>
      <w:r w:rsidR="00D9435A" w:rsidRPr="00761441">
        <w:rPr>
          <w:rFonts w:ascii="Garamond" w:hAnsi="Garamond"/>
          <w:sz w:val="24"/>
          <w:szCs w:val="24"/>
          <w:lang w:val="sq-AL"/>
        </w:rPr>
        <w:t>“Përdorues</w:t>
      </w:r>
      <w:r w:rsidR="003B6653" w:rsidRPr="00761441">
        <w:rPr>
          <w:rFonts w:ascii="Garamond" w:hAnsi="Garamond"/>
          <w:sz w:val="24"/>
          <w:szCs w:val="24"/>
          <w:lang w:val="sq-AL"/>
        </w:rPr>
        <w:t xml:space="preserve">”, </w:t>
      </w:r>
      <w:r w:rsidR="00D9435A" w:rsidRPr="00761441">
        <w:rPr>
          <w:rFonts w:ascii="Garamond" w:hAnsi="Garamond"/>
          <w:sz w:val="24"/>
          <w:szCs w:val="24"/>
          <w:lang w:val="sq-AL"/>
        </w:rPr>
        <w:t>një shtetas shqi</w:t>
      </w:r>
      <w:r w:rsidR="005453C1" w:rsidRPr="00761441">
        <w:rPr>
          <w:rFonts w:ascii="Garamond" w:hAnsi="Garamond"/>
          <w:sz w:val="24"/>
          <w:szCs w:val="24"/>
          <w:lang w:val="sq-AL"/>
        </w:rPr>
        <w:t>ptar ose i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huaj, një person fizik apo juridik që akseson informacionin, procedura</w:t>
      </w:r>
      <w:r w:rsidR="00342BE1" w:rsidRPr="00761441">
        <w:rPr>
          <w:rFonts w:ascii="Garamond" w:hAnsi="Garamond"/>
          <w:sz w:val="24"/>
          <w:szCs w:val="24"/>
          <w:lang w:val="sq-AL"/>
        </w:rPr>
        <w:t>t apo asistencën në dispozicion nëpërmjet</w:t>
      </w:r>
      <w:r w:rsidR="00745233" w:rsidRPr="00761441">
        <w:rPr>
          <w:rFonts w:ascii="Garamond" w:hAnsi="Garamond"/>
          <w:sz w:val="24"/>
          <w:szCs w:val="24"/>
          <w:lang w:val="sq-AL"/>
        </w:rPr>
        <w:t xml:space="preserve"> p</w:t>
      </w:r>
      <w:r w:rsidR="00D9435A" w:rsidRPr="00761441">
        <w:rPr>
          <w:rFonts w:ascii="Garamond" w:hAnsi="Garamond"/>
          <w:sz w:val="24"/>
          <w:szCs w:val="24"/>
          <w:lang w:val="sq-AL"/>
        </w:rPr>
        <w:t>ortalit;</w:t>
      </w:r>
    </w:p>
    <w:p w14:paraId="09DE231B" w14:textId="338B46B1" w:rsidR="00292CF2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5. </w:t>
      </w:r>
      <w:r w:rsidR="00035418" w:rsidRPr="00761441">
        <w:rPr>
          <w:rFonts w:ascii="Garamond" w:hAnsi="Garamond"/>
          <w:sz w:val="24"/>
          <w:szCs w:val="24"/>
          <w:lang w:val="sq-AL"/>
        </w:rPr>
        <w:t>“Procedurë</w:t>
      </w:r>
      <w:r w:rsidR="00B36024" w:rsidRPr="00761441">
        <w:rPr>
          <w:rFonts w:ascii="Garamond" w:hAnsi="Garamond"/>
          <w:sz w:val="24"/>
          <w:szCs w:val="24"/>
          <w:lang w:val="sq-AL"/>
        </w:rPr>
        <w:t xml:space="preserve">”, </w:t>
      </w:r>
      <w:r w:rsidR="00035418" w:rsidRPr="00761441">
        <w:rPr>
          <w:rFonts w:ascii="Garamond" w:hAnsi="Garamond"/>
          <w:sz w:val="24"/>
          <w:szCs w:val="24"/>
          <w:lang w:val="sq-AL"/>
        </w:rPr>
        <w:t>një sërë veprimesh që duhen ndërmarrë nga përdoruesit për të përfituar shërbimet publike;</w:t>
      </w:r>
    </w:p>
    <w:p w14:paraId="09DE231D" w14:textId="5E152D75" w:rsidR="00292CF2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6. </w:t>
      </w:r>
      <w:r w:rsidR="00D9435A" w:rsidRPr="000F3D77">
        <w:rPr>
          <w:rFonts w:ascii="Garamond" w:hAnsi="Garamond"/>
          <w:i/>
          <w:sz w:val="24"/>
          <w:szCs w:val="24"/>
          <w:lang w:val="sq-AL"/>
        </w:rPr>
        <w:t>“Single Sign-On”</w:t>
      </w:r>
      <w:r w:rsidR="00B36024" w:rsidRPr="00761441">
        <w:rPr>
          <w:rFonts w:ascii="Garamond" w:hAnsi="Garamond"/>
          <w:sz w:val="24"/>
          <w:szCs w:val="24"/>
          <w:lang w:val="sq-AL"/>
        </w:rPr>
        <w:t xml:space="preserve">, </w:t>
      </w:r>
      <w:r w:rsidR="00D9435A" w:rsidRPr="00761441">
        <w:rPr>
          <w:rFonts w:ascii="Garamond" w:hAnsi="Garamond"/>
          <w:sz w:val="24"/>
          <w:szCs w:val="24"/>
          <w:lang w:val="sq-AL"/>
        </w:rPr>
        <w:t>skema unike e identifikimit të përdoruesve, duke përdorur një ID dhe fjalëkalim të vetëm në platforma dhe sisteme të ndryshme të</w:t>
      </w:r>
      <w:r w:rsidR="002154DC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e-Qeverisjes, për garantimin e besueshmërisë dhe </w:t>
      </w:r>
      <w:r w:rsidR="008E7E5F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D9435A" w:rsidRPr="00761441">
        <w:rPr>
          <w:rFonts w:ascii="Garamond" w:hAnsi="Garamond"/>
          <w:sz w:val="24"/>
          <w:szCs w:val="24"/>
          <w:lang w:val="sq-AL"/>
        </w:rPr>
        <w:t>sigurisë në ofrimin e shërbimeve elektronike;</w:t>
      </w:r>
    </w:p>
    <w:p w14:paraId="09DE231F" w14:textId="02337A0E" w:rsidR="00D9435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7. </w:t>
      </w:r>
      <w:r w:rsidR="00D9435A" w:rsidRPr="00761441">
        <w:rPr>
          <w:rFonts w:ascii="Garamond" w:hAnsi="Garamond"/>
          <w:sz w:val="24"/>
          <w:szCs w:val="24"/>
          <w:lang w:val="sq-AL"/>
        </w:rPr>
        <w:t>Shërbimet elektronike kategorizohen sipas 4 niveleve të zhvillimit të tyre, si më poshtë vijon:</w:t>
      </w:r>
    </w:p>
    <w:p w14:paraId="09DE2321" w14:textId="0BDE20BD" w:rsidR="00D9435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i. </w:t>
      </w:r>
      <w:r w:rsidR="00B22FDE" w:rsidRPr="00761441">
        <w:rPr>
          <w:rFonts w:ascii="Garamond" w:hAnsi="Garamond"/>
          <w:sz w:val="24"/>
          <w:szCs w:val="24"/>
          <w:lang w:val="sq-AL"/>
        </w:rPr>
        <w:t>Niveli 1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nënkupton komunikimin e njëanshëm </w:t>
      </w:r>
      <w:r w:rsidR="00B22FDE" w:rsidRPr="00761441">
        <w:rPr>
          <w:rFonts w:ascii="Garamond" w:hAnsi="Garamond"/>
          <w:sz w:val="24"/>
          <w:szCs w:val="24"/>
          <w:lang w:val="sq-AL"/>
        </w:rPr>
        <w:t>ndërmjet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institucionit publik dhe përdoruesit, </w:t>
      </w:r>
      <w:r w:rsidR="00B22FDE" w:rsidRPr="00761441">
        <w:rPr>
          <w:rFonts w:ascii="Garamond" w:hAnsi="Garamond"/>
          <w:sz w:val="24"/>
          <w:szCs w:val="24"/>
          <w:lang w:val="sq-AL"/>
        </w:rPr>
        <w:t>nëpërmjet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ofrimit vetëm të informacionit </w:t>
      </w:r>
      <w:r w:rsidR="00B22FDE" w:rsidRPr="00761441">
        <w:rPr>
          <w:rFonts w:ascii="Garamond" w:hAnsi="Garamond"/>
          <w:sz w:val="24"/>
          <w:szCs w:val="24"/>
          <w:lang w:val="sq-AL"/>
        </w:rPr>
        <w:t>për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përfitimin e shërbimit publik;</w:t>
      </w:r>
    </w:p>
    <w:p w14:paraId="09DE2322" w14:textId="3F34F1C2" w:rsidR="00D9435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ii. </w:t>
      </w:r>
      <w:r w:rsidR="00F97390" w:rsidRPr="00761441">
        <w:rPr>
          <w:rFonts w:ascii="Garamond" w:hAnsi="Garamond"/>
          <w:sz w:val="24"/>
          <w:szCs w:val="24"/>
          <w:lang w:val="sq-AL"/>
        </w:rPr>
        <w:t>Niveli 2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nënkupton që</w:t>
      </w:r>
      <w:r w:rsidR="00F97390" w:rsidRPr="00761441">
        <w:rPr>
          <w:rFonts w:ascii="Garamond" w:hAnsi="Garamond"/>
          <w:sz w:val="24"/>
          <w:szCs w:val="24"/>
          <w:lang w:val="sq-AL"/>
        </w:rPr>
        <w:t>,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krahas informacionit </w:t>
      </w:r>
      <w:r w:rsidR="00F97390" w:rsidRPr="00761441">
        <w:rPr>
          <w:rFonts w:ascii="Garamond" w:hAnsi="Garamond"/>
          <w:sz w:val="24"/>
          <w:szCs w:val="24"/>
          <w:lang w:val="sq-AL"/>
        </w:rPr>
        <w:t>për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përfitimin e shërbimit publik, përdoruesit i shfaqet edhe mundësia e shkarkimit të formularit të aplikimit, të cilin e plotëson dhe </w:t>
      </w:r>
      <w:r w:rsidR="00F97390" w:rsidRPr="00761441">
        <w:rPr>
          <w:rFonts w:ascii="Garamond" w:hAnsi="Garamond"/>
          <w:sz w:val="24"/>
          <w:szCs w:val="24"/>
          <w:lang w:val="sq-AL"/>
        </w:rPr>
        <w:t xml:space="preserve">e 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dorëzon fizikisht në institucionin përkatës. Komunikimi </w:t>
      </w:r>
      <w:r w:rsidR="00F97390" w:rsidRPr="00761441">
        <w:rPr>
          <w:rFonts w:ascii="Garamond" w:hAnsi="Garamond"/>
          <w:sz w:val="24"/>
          <w:szCs w:val="24"/>
          <w:lang w:val="sq-AL"/>
        </w:rPr>
        <w:t>ndërmjet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institucionit publik dhe përdoruesit është i njëanshëm;</w:t>
      </w:r>
    </w:p>
    <w:p w14:paraId="09DE2323" w14:textId="7CA5D131" w:rsidR="00D9435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iii. </w:t>
      </w:r>
      <w:r w:rsidR="00FE04AD" w:rsidRPr="00761441">
        <w:rPr>
          <w:rFonts w:ascii="Garamond" w:hAnsi="Garamond"/>
          <w:sz w:val="24"/>
          <w:szCs w:val="24"/>
          <w:lang w:val="sq-AL"/>
        </w:rPr>
        <w:t xml:space="preserve">Niveli 3 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nënkupton ndërveprimin e dyanshëm </w:t>
      </w:r>
      <w:r w:rsidR="00D41F6D" w:rsidRPr="00761441">
        <w:rPr>
          <w:rFonts w:ascii="Garamond" w:hAnsi="Garamond"/>
          <w:sz w:val="24"/>
          <w:szCs w:val="24"/>
          <w:lang w:val="sq-AL"/>
        </w:rPr>
        <w:t>ndërmjet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institucionit publik dhe përdoruesit, duke i mundësuar këtij të fundit plotësimin dhe dërgimin elektronikisht të aplikimit;</w:t>
      </w:r>
    </w:p>
    <w:p w14:paraId="09DE2324" w14:textId="464F4979" w:rsidR="00292CF2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iv. </w:t>
      </w:r>
      <w:r w:rsidR="00D41F6D" w:rsidRPr="00761441">
        <w:rPr>
          <w:rFonts w:ascii="Garamond" w:hAnsi="Garamond"/>
          <w:sz w:val="24"/>
          <w:szCs w:val="24"/>
          <w:lang w:val="sq-AL"/>
        </w:rPr>
        <w:t>Niveli 4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nënkupton ndërveprimin e dyanshëm të plotë </w:t>
      </w:r>
      <w:r w:rsidR="00D41F6D" w:rsidRPr="00761441">
        <w:rPr>
          <w:rFonts w:ascii="Garamond" w:hAnsi="Garamond"/>
          <w:sz w:val="24"/>
          <w:szCs w:val="24"/>
          <w:lang w:val="sq-AL"/>
        </w:rPr>
        <w:t>ndërmjet</w:t>
      </w:r>
      <w:r w:rsidR="00B6628D" w:rsidRPr="00761441">
        <w:rPr>
          <w:rFonts w:ascii="Garamond" w:hAnsi="Garamond"/>
          <w:sz w:val="24"/>
          <w:szCs w:val="24"/>
          <w:lang w:val="sq-AL"/>
        </w:rPr>
        <w:t xml:space="preserve"> institucionit publik 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e përdoruesit, duke i mundësuar këtij të fundit plotësimin dhe dërgimin elektronikisht të aplikimit, si dhe marrjen e përgjigjes elektronikisht nga institucioni. duke përfunduar të gjithë procedurën e shërbimit publik tërësisht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="00F54386" w:rsidRPr="00761441">
        <w:rPr>
          <w:rFonts w:ascii="Garamond" w:hAnsi="Garamond"/>
          <w:sz w:val="24"/>
          <w:szCs w:val="24"/>
          <w:lang w:val="sq-AL"/>
        </w:rPr>
        <w:t>.</w:t>
      </w:r>
    </w:p>
    <w:p w14:paraId="09DE2326" w14:textId="1D20C0D0" w:rsidR="00D9435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8. </w:t>
      </w:r>
      <w:r w:rsidR="00D9435A" w:rsidRPr="00761441">
        <w:rPr>
          <w:rFonts w:ascii="Garamond" w:hAnsi="Garamond"/>
          <w:sz w:val="24"/>
          <w:szCs w:val="24"/>
          <w:lang w:val="sq-AL"/>
        </w:rPr>
        <w:t>“Të dhëna shoqëruese”</w:t>
      </w:r>
      <w:r w:rsidR="009E7555" w:rsidRPr="00761441">
        <w:rPr>
          <w:rFonts w:ascii="Garamond" w:hAnsi="Garamond"/>
          <w:sz w:val="24"/>
          <w:szCs w:val="24"/>
          <w:lang w:val="sq-AL"/>
        </w:rPr>
        <w:t>,</w:t>
      </w:r>
      <w:r w:rsidR="00D9435A" w:rsidRPr="00761441">
        <w:rPr>
          <w:rFonts w:ascii="Garamond" w:hAnsi="Garamond"/>
          <w:sz w:val="24"/>
          <w:szCs w:val="24"/>
          <w:lang w:val="sq-AL"/>
        </w:rPr>
        <w:t xml:space="preserve"> çdo dokument apo të dhënë që përfshin format tekst, zë, imazh apo regjistrim audiovizual, pavarësisht formatit të përdorur, që nevojiten nga autoritetet përgjegjëse për të vërtetuar faktet apo plotësimin e kritereve të përfitimit të shërbimeve publike, sipas përcaktimit të shkronjës “b”, të pikës 7, të nenit 6</w:t>
      </w:r>
      <w:r w:rsidR="00FF4B22" w:rsidRPr="00761441">
        <w:rPr>
          <w:rFonts w:ascii="Garamond" w:hAnsi="Garamond"/>
          <w:sz w:val="24"/>
          <w:szCs w:val="24"/>
          <w:lang w:val="sq-AL"/>
        </w:rPr>
        <w:t>, të këtij vendimi</w:t>
      </w:r>
      <w:r w:rsidR="00D9435A" w:rsidRPr="00761441">
        <w:rPr>
          <w:rFonts w:ascii="Garamond" w:hAnsi="Garamond"/>
          <w:sz w:val="24"/>
          <w:szCs w:val="24"/>
          <w:lang w:val="sq-AL"/>
        </w:rPr>
        <w:t>.</w:t>
      </w:r>
    </w:p>
    <w:p w14:paraId="09DE2327" w14:textId="77777777" w:rsidR="00D9435A" w:rsidRPr="00761441" w:rsidRDefault="00D9435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28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4</w:t>
      </w:r>
    </w:p>
    <w:p w14:paraId="09DE2329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Të dhëna parësore</w:t>
      </w:r>
    </w:p>
    <w:p w14:paraId="09DE232A" w14:textId="77777777" w:rsidR="00866AEF" w:rsidRPr="00761441" w:rsidRDefault="00866AEF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2B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Të dhëna parësore janë të dhënat e mëposhtme:</w:t>
      </w:r>
    </w:p>
    <w:p w14:paraId="09DE232D" w14:textId="164C338B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a) </w:t>
      </w:r>
      <w:r w:rsidR="00544219" w:rsidRPr="00761441">
        <w:rPr>
          <w:rFonts w:ascii="Garamond" w:hAnsi="Garamond"/>
          <w:sz w:val="24"/>
          <w:szCs w:val="24"/>
          <w:lang w:val="sq-AL"/>
        </w:rPr>
        <w:t>k</w:t>
      </w:r>
      <w:r w:rsidR="007860CA" w:rsidRPr="00761441">
        <w:rPr>
          <w:rFonts w:ascii="Garamond" w:hAnsi="Garamond"/>
          <w:sz w:val="24"/>
          <w:szCs w:val="24"/>
          <w:lang w:val="sq-AL"/>
        </w:rPr>
        <w:t>odi unik i përdoruesit;</w:t>
      </w:r>
    </w:p>
    <w:p w14:paraId="09DE232E" w14:textId="7BBD6EE5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b) </w:t>
      </w:r>
      <w:r w:rsidR="00544219" w:rsidRPr="00761441">
        <w:rPr>
          <w:rFonts w:ascii="Garamond" w:hAnsi="Garamond"/>
          <w:sz w:val="24"/>
          <w:szCs w:val="24"/>
          <w:lang w:val="sq-AL"/>
        </w:rPr>
        <w:t>k</w:t>
      </w:r>
      <w:r w:rsidR="007860CA" w:rsidRPr="00761441">
        <w:rPr>
          <w:rFonts w:ascii="Garamond" w:hAnsi="Garamond"/>
          <w:sz w:val="24"/>
          <w:szCs w:val="24"/>
          <w:lang w:val="sq-AL"/>
        </w:rPr>
        <w:t>odi i shërbimit elektronik</w:t>
      </w:r>
      <w:r w:rsidR="00866AEF" w:rsidRPr="00761441">
        <w:rPr>
          <w:rFonts w:ascii="Garamond" w:hAnsi="Garamond"/>
          <w:sz w:val="24"/>
          <w:szCs w:val="24"/>
          <w:lang w:val="sq-AL"/>
        </w:rPr>
        <w:t>.</w:t>
      </w:r>
    </w:p>
    <w:p w14:paraId="09DE232F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30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5</w:t>
      </w:r>
    </w:p>
    <w:p w14:paraId="09DE2331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Të dhëna dytësore</w:t>
      </w:r>
    </w:p>
    <w:p w14:paraId="09DE2332" w14:textId="77777777" w:rsidR="00866AEF" w:rsidRPr="00761441" w:rsidRDefault="00866AEF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33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Të dhëna dytësore janë të dhënat që merren nga një bazë tjetër të dhënash, ku ato janë parësore, dhe me të cilat ndërvepron</w:t>
      </w:r>
      <w:r w:rsidR="004E49A3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866AEF" w:rsidRPr="00761441">
        <w:rPr>
          <w:rFonts w:ascii="Garamond" w:hAnsi="Garamond"/>
          <w:sz w:val="24"/>
          <w:szCs w:val="24"/>
          <w:lang w:val="sq-AL"/>
        </w:rPr>
        <w:t xml:space="preserve">e </w:t>
      </w:r>
      <w:r w:rsidRPr="00761441">
        <w:rPr>
          <w:rFonts w:ascii="Garamond" w:hAnsi="Garamond"/>
          <w:sz w:val="24"/>
          <w:szCs w:val="24"/>
          <w:lang w:val="sq-AL"/>
        </w:rPr>
        <w:t>janë</w:t>
      </w:r>
      <w:r w:rsidR="004E49A3" w:rsidRPr="00761441">
        <w:rPr>
          <w:rFonts w:ascii="Garamond" w:hAnsi="Garamond"/>
          <w:sz w:val="24"/>
          <w:szCs w:val="24"/>
          <w:lang w:val="sq-AL"/>
        </w:rPr>
        <w:t>,</w:t>
      </w:r>
      <w:r w:rsidRPr="00761441">
        <w:rPr>
          <w:rFonts w:ascii="Garamond" w:hAnsi="Garamond"/>
          <w:sz w:val="24"/>
          <w:szCs w:val="24"/>
          <w:lang w:val="sq-AL"/>
        </w:rPr>
        <w:t xml:space="preserve"> si më poshtë</w:t>
      </w:r>
      <w:r w:rsidR="004E49A3" w:rsidRPr="00761441">
        <w:rPr>
          <w:rFonts w:ascii="Garamond" w:hAnsi="Garamond"/>
          <w:sz w:val="24"/>
          <w:szCs w:val="24"/>
          <w:lang w:val="sq-AL"/>
        </w:rPr>
        <w:t xml:space="preserve"> vijon</w:t>
      </w:r>
      <w:r w:rsidRPr="00761441">
        <w:rPr>
          <w:rFonts w:ascii="Garamond" w:hAnsi="Garamond"/>
          <w:sz w:val="24"/>
          <w:szCs w:val="24"/>
          <w:lang w:val="sq-AL"/>
        </w:rPr>
        <w:t>:</w:t>
      </w:r>
    </w:p>
    <w:p w14:paraId="09DE2335" w14:textId="0F4ED55C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a) </w:t>
      </w:r>
      <w:r w:rsidR="007860CA" w:rsidRPr="00761441">
        <w:rPr>
          <w:rFonts w:ascii="Garamond" w:hAnsi="Garamond"/>
          <w:sz w:val="24"/>
          <w:szCs w:val="24"/>
          <w:lang w:val="sq-AL"/>
        </w:rPr>
        <w:t>të dhënat e individit nga baza e të dhënave shtetërore “Regjistri Kombëtar i Gjendjes Civile”, të administruara nga Drejtoria e Përgjithshme e Gjendjes Civile;</w:t>
      </w:r>
    </w:p>
    <w:p w14:paraId="09DE2336" w14:textId="3C9B90F5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b) </w:t>
      </w:r>
      <w:r w:rsidR="007860CA" w:rsidRPr="00761441">
        <w:rPr>
          <w:rFonts w:ascii="Garamond" w:hAnsi="Garamond"/>
          <w:sz w:val="24"/>
          <w:szCs w:val="24"/>
          <w:lang w:val="sq-AL"/>
        </w:rPr>
        <w:t>të dhënat nga regjistri i personit fizik/tregtar apo juridik nga baza e të dhënave shtetërore “Regjistri Tregtar”</w:t>
      </w:r>
      <w:r w:rsidR="00244FF0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të administruara nga Qendra Kombëtare e Biznesit;</w:t>
      </w:r>
    </w:p>
    <w:p w14:paraId="09DE2337" w14:textId="3714E4F7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c) </w:t>
      </w:r>
      <w:r w:rsidR="007860CA" w:rsidRPr="00761441">
        <w:rPr>
          <w:rFonts w:ascii="Garamond" w:hAnsi="Garamond"/>
          <w:sz w:val="24"/>
          <w:szCs w:val="24"/>
          <w:lang w:val="sq-AL"/>
        </w:rPr>
        <w:t>të dhënat nga baza e të dhënave shtetërore “Tatimi Elektronik”</w:t>
      </w:r>
      <w:r w:rsidR="00244FF0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të administruara nga Drejtoria e Përgjithshme e Tatimeve për subjektet e regjistruara pranë saj;</w:t>
      </w:r>
    </w:p>
    <w:p w14:paraId="09DE2338" w14:textId="6DBFD8D9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lastRenderedPageBreak/>
        <w:t>ç)</w:t>
      </w:r>
      <w:r w:rsidR="004B5C41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Pr="00761441">
        <w:rPr>
          <w:rFonts w:ascii="Garamond" w:hAnsi="Garamond"/>
          <w:sz w:val="24"/>
          <w:szCs w:val="24"/>
          <w:lang w:val="sq-AL"/>
        </w:rPr>
        <w:t>çdo bazë tjetër të dhën</w:t>
      </w:r>
      <w:r w:rsidR="00FF6D2B" w:rsidRPr="00761441">
        <w:rPr>
          <w:rFonts w:ascii="Garamond" w:hAnsi="Garamond"/>
          <w:sz w:val="24"/>
          <w:szCs w:val="24"/>
          <w:lang w:val="sq-AL"/>
        </w:rPr>
        <w:t>ash, që mund të ndërveprojë me p</w:t>
      </w:r>
      <w:r w:rsidRPr="00761441">
        <w:rPr>
          <w:rFonts w:ascii="Garamond" w:hAnsi="Garamond"/>
          <w:sz w:val="24"/>
          <w:szCs w:val="24"/>
          <w:lang w:val="sq-AL"/>
        </w:rPr>
        <w:t xml:space="preserve">ortalin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e-Albania</w:t>
      </w:r>
      <w:r w:rsidR="00791717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Pr="00761441">
        <w:rPr>
          <w:rFonts w:ascii="Garamond" w:hAnsi="Garamond"/>
          <w:sz w:val="24"/>
          <w:szCs w:val="24"/>
          <w:lang w:val="sq-AL"/>
        </w:rPr>
        <w:t>dhe</w:t>
      </w:r>
      <w:r w:rsidR="00791717" w:rsidRPr="00761441">
        <w:rPr>
          <w:rFonts w:ascii="Garamond" w:hAnsi="Garamond"/>
          <w:sz w:val="24"/>
          <w:szCs w:val="24"/>
          <w:lang w:val="sq-AL"/>
        </w:rPr>
        <w:t xml:space="preserve"> të</w:t>
      </w:r>
      <w:r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791717" w:rsidRPr="00761441">
        <w:rPr>
          <w:rFonts w:ascii="Garamond" w:hAnsi="Garamond"/>
          <w:sz w:val="24"/>
          <w:szCs w:val="24"/>
          <w:lang w:val="sq-AL"/>
        </w:rPr>
        <w:t>jetë e</w:t>
      </w:r>
      <w:r w:rsidRPr="00761441">
        <w:rPr>
          <w:rFonts w:ascii="Garamond" w:hAnsi="Garamond"/>
          <w:sz w:val="24"/>
          <w:szCs w:val="24"/>
          <w:lang w:val="sq-AL"/>
        </w:rPr>
        <w:t xml:space="preserve"> regjistruar në Regjistrin Kombëtar të Bazave të të Dhënave Shtetërore. </w:t>
      </w:r>
    </w:p>
    <w:p w14:paraId="09DE2339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3A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6</w:t>
      </w:r>
    </w:p>
    <w:p w14:paraId="09DE233B" w14:textId="323D364A" w:rsidR="007860CA" w:rsidRPr="00761441" w:rsidRDefault="00513F61" w:rsidP="004F17E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Përcaktime të p</w:t>
      </w:r>
      <w:r w:rsidR="007860CA" w:rsidRPr="00761441">
        <w:rPr>
          <w:rFonts w:ascii="Garamond" w:hAnsi="Garamond"/>
          <w:b/>
          <w:sz w:val="24"/>
          <w:szCs w:val="24"/>
          <w:lang w:val="sq-AL"/>
        </w:rPr>
        <w:t xml:space="preserve">ortalit </w:t>
      </w:r>
      <w:r w:rsidR="00EB5B1D" w:rsidRPr="00EB5B1D">
        <w:rPr>
          <w:rFonts w:ascii="Garamond" w:hAnsi="Garamond"/>
          <w:b/>
          <w:i/>
          <w:sz w:val="24"/>
          <w:szCs w:val="24"/>
          <w:lang w:val="sq-AL"/>
        </w:rPr>
        <w:t>e-Albania</w:t>
      </w:r>
      <w:r w:rsidR="007860CA" w:rsidRPr="00761441">
        <w:rPr>
          <w:rFonts w:ascii="Garamond" w:hAnsi="Garamond"/>
          <w:b/>
          <w:sz w:val="24"/>
          <w:szCs w:val="24"/>
          <w:lang w:val="sq-AL"/>
        </w:rPr>
        <w:t xml:space="preserve"> dhe </w:t>
      </w:r>
      <w:r w:rsidRPr="00761441">
        <w:rPr>
          <w:rFonts w:ascii="Garamond" w:hAnsi="Garamond"/>
          <w:b/>
          <w:sz w:val="24"/>
          <w:szCs w:val="24"/>
          <w:lang w:val="sq-AL"/>
        </w:rPr>
        <w:t>të pikës së vetme të kontaktit</w:t>
      </w:r>
    </w:p>
    <w:p w14:paraId="09DE233C" w14:textId="77777777" w:rsidR="00144819" w:rsidRPr="00761441" w:rsidRDefault="00144819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3D" w14:textId="6E7094FA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1.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Pika e </w:t>
      </w:r>
      <w:r w:rsidR="008856BB" w:rsidRPr="00761441">
        <w:rPr>
          <w:rFonts w:ascii="Garamond" w:hAnsi="Garamond"/>
          <w:sz w:val="24"/>
          <w:szCs w:val="24"/>
          <w:lang w:val="sq-AL"/>
        </w:rPr>
        <w:t xml:space="preserve">vetme e kontaktit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(PVK) </w:t>
      </w:r>
      <w:r w:rsidR="008856BB" w:rsidRPr="00761441">
        <w:rPr>
          <w:rFonts w:ascii="Garamond" w:hAnsi="Garamond"/>
          <w:sz w:val="24"/>
          <w:szCs w:val="24"/>
          <w:lang w:val="sq-AL"/>
        </w:rPr>
        <w:t>është p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ortali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e-Albania</w:t>
      </w:r>
      <w:r w:rsidR="008856BB" w:rsidRPr="00761441">
        <w:rPr>
          <w:rFonts w:ascii="Garamond" w:hAnsi="Garamond"/>
          <w:sz w:val="24"/>
          <w:szCs w:val="24"/>
          <w:lang w:val="sq-AL"/>
        </w:rPr>
        <w:t>,</w:t>
      </w:r>
      <w:r w:rsidR="009855DA" w:rsidRPr="00761441">
        <w:rPr>
          <w:rFonts w:ascii="Garamond" w:hAnsi="Garamond"/>
          <w:sz w:val="24"/>
          <w:szCs w:val="24"/>
          <w:lang w:val="sq-AL"/>
        </w:rPr>
        <w:t xml:space="preserve"> që zhvillohet, administrohet </w:t>
      </w:r>
      <w:r w:rsidR="007860CA" w:rsidRPr="00761441">
        <w:rPr>
          <w:rFonts w:ascii="Garamond" w:hAnsi="Garamond"/>
          <w:sz w:val="24"/>
          <w:szCs w:val="24"/>
          <w:lang w:val="sq-AL"/>
        </w:rPr>
        <w:t>e mirëmbahet nga Agjencia Kombëtare e Shoqërisë së Informacionit.</w:t>
      </w:r>
    </w:p>
    <w:p w14:paraId="09DE233F" w14:textId="3A561FAF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9855DA" w:rsidRPr="00761441">
        <w:rPr>
          <w:rFonts w:ascii="Garamond" w:hAnsi="Garamond"/>
          <w:sz w:val="24"/>
          <w:szCs w:val="24"/>
          <w:lang w:val="sq-AL"/>
        </w:rPr>
        <w:t>Në p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ortalin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e-Albania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regjistrohen shtetasit shqiptarë</w:t>
      </w:r>
      <w:r w:rsidR="00144819" w:rsidRPr="00761441">
        <w:rPr>
          <w:rFonts w:ascii="Garamond" w:hAnsi="Garamond"/>
          <w:sz w:val="24"/>
          <w:szCs w:val="24"/>
          <w:lang w:val="sq-AL"/>
        </w:rPr>
        <w:t xml:space="preserve"> dhe 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huaj, personat fizikë, juridikë, të cilët janë të pajisur me NID apo NUIS.</w:t>
      </w:r>
    </w:p>
    <w:p w14:paraId="09DE2341" w14:textId="00A75BF4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3.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Procesi i regjistrimit dhe </w:t>
      </w:r>
      <w:r w:rsidR="00040CCF" w:rsidRPr="00761441">
        <w:rPr>
          <w:rFonts w:ascii="Garamond" w:hAnsi="Garamond"/>
          <w:sz w:val="24"/>
          <w:szCs w:val="24"/>
          <w:lang w:val="sq-AL"/>
        </w:rPr>
        <w:t xml:space="preserve">i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identifikimit bazohet në strategjinë </w:t>
      </w:r>
      <w:r w:rsidR="000F3D77">
        <w:rPr>
          <w:rFonts w:ascii="Garamond" w:hAnsi="Garamond"/>
          <w:i/>
          <w:sz w:val="24"/>
          <w:szCs w:val="24"/>
          <w:lang w:val="sq-AL"/>
        </w:rPr>
        <w:t>Single-Sign-On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, për krijimin e një identiteti unik për çdo përdorues. Regjistrimi dhe identifikimi realizohet </w:t>
      </w:r>
      <w:r w:rsidR="001C318F" w:rsidRPr="00761441">
        <w:rPr>
          <w:rFonts w:ascii="Garamond" w:hAnsi="Garamond"/>
          <w:sz w:val="24"/>
          <w:szCs w:val="24"/>
          <w:lang w:val="sq-AL"/>
        </w:rPr>
        <w:t xml:space="preserve">nëpërmjet platformës qeveritare të ndërveprimit përmes </w:t>
      </w:r>
      <w:r w:rsidR="007860CA" w:rsidRPr="00761441">
        <w:rPr>
          <w:rFonts w:ascii="Garamond" w:hAnsi="Garamond"/>
          <w:sz w:val="24"/>
          <w:szCs w:val="24"/>
          <w:lang w:val="sq-AL"/>
        </w:rPr>
        <w:t>ndërveprimit të bazave të të dhënave shtetëror</w:t>
      </w:r>
      <w:r w:rsidR="001C318F" w:rsidRPr="00761441">
        <w:rPr>
          <w:rFonts w:ascii="Garamond" w:hAnsi="Garamond"/>
          <w:sz w:val="24"/>
          <w:szCs w:val="24"/>
          <w:lang w:val="sq-AL"/>
        </w:rPr>
        <w:t xml:space="preserve">e dhe koordinohet, zhvillohet </w:t>
      </w:r>
      <w:r w:rsidR="007860CA" w:rsidRPr="00761441">
        <w:rPr>
          <w:rFonts w:ascii="Garamond" w:hAnsi="Garamond"/>
          <w:sz w:val="24"/>
          <w:szCs w:val="24"/>
          <w:lang w:val="sq-AL"/>
        </w:rPr>
        <w:t>e administrohet nga Autoriteti Rregullator Koordinues (</w:t>
      </w:r>
      <w:r w:rsidR="008D13CF" w:rsidRPr="00761441">
        <w:rPr>
          <w:rFonts w:ascii="Garamond" w:hAnsi="Garamond"/>
          <w:sz w:val="24"/>
          <w:szCs w:val="24"/>
          <w:lang w:val="sq-AL"/>
        </w:rPr>
        <w:t xml:space="preserve">në vijim, </w:t>
      </w:r>
      <w:r w:rsidR="007860CA" w:rsidRPr="00761441">
        <w:rPr>
          <w:rFonts w:ascii="Garamond" w:hAnsi="Garamond"/>
          <w:sz w:val="24"/>
          <w:szCs w:val="24"/>
          <w:lang w:val="sq-AL"/>
        </w:rPr>
        <w:t>ARK) i bazave të të dhënave shtetërore.</w:t>
      </w:r>
    </w:p>
    <w:p w14:paraId="09DE2343" w14:textId="6686F6A8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4. </w:t>
      </w:r>
      <w:r w:rsidR="007860CA" w:rsidRPr="00761441">
        <w:rPr>
          <w:rFonts w:ascii="Garamond" w:hAnsi="Garamond"/>
          <w:sz w:val="24"/>
          <w:szCs w:val="24"/>
          <w:lang w:val="sq-AL"/>
        </w:rPr>
        <w:t>Të dhënat e plotësuara nga përdoruesit</w:t>
      </w:r>
      <w:r w:rsidR="00680B2D" w:rsidRPr="00761441">
        <w:rPr>
          <w:rFonts w:ascii="Garamond" w:hAnsi="Garamond"/>
          <w:sz w:val="24"/>
          <w:szCs w:val="24"/>
          <w:lang w:val="sq-AL"/>
        </w:rPr>
        <w:t xml:space="preserve"> gjatë procesit të regjistrimit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verifikohen elektronikisht me të dhënat e Regjistrit Kombëtar të Gjendjes Civile për individët,</w:t>
      </w:r>
      <w:r w:rsidR="004B5C41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79407F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Regjistrit Tregtar dhe </w:t>
      </w:r>
      <w:r w:rsidR="0079407F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>Tatimi</w:t>
      </w:r>
      <w:r w:rsidR="0079407F" w:rsidRPr="00761441">
        <w:rPr>
          <w:rFonts w:ascii="Garamond" w:hAnsi="Garamond"/>
          <w:sz w:val="24"/>
          <w:szCs w:val="24"/>
          <w:lang w:val="sq-AL"/>
        </w:rPr>
        <w:t>t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Elektronik.</w:t>
      </w:r>
    </w:p>
    <w:p w14:paraId="09DE2345" w14:textId="62B16D56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5. </w:t>
      </w:r>
      <w:r w:rsidR="007860CA" w:rsidRPr="00761441">
        <w:rPr>
          <w:rFonts w:ascii="Garamond" w:hAnsi="Garamond"/>
          <w:sz w:val="24"/>
          <w:szCs w:val="24"/>
          <w:lang w:val="sq-AL"/>
        </w:rPr>
        <w:t>PVK</w:t>
      </w:r>
      <w:r w:rsidR="008E73A2" w:rsidRPr="00761441">
        <w:rPr>
          <w:rFonts w:ascii="Garamond" w:hAnsi="Garamond"/>
          <w:sz w:val="24"/>
          <w:szCs w:val="24"/>
          <w:lang w:val="sq-AL"/>
        </w:rPr>
        <w:t>-ja integrohet në të gjitha w</w:t>
      </w:r>
      <w:r w:rsidR="007860CA" w:rsidRPr="00761441">
        <w:rPr>
          <w:rFonts w:ascii="Garamond" w:hAnsi="Garamond"/>
          <w:sz w:val="24"/>
          <w:szCs w:val="24"/>
          <w:lang w:val="sq-AL"/>
        </w:rPr>
        <w:t>eb</w:t>
      </w:r>
      <w:r w:rsidR="008E73A2" w:rsidRPr="00761441">
        <w:rPr>
          <w:rFonts w:ascii="Garamond" w:hAnsi="Garamond"/>
          <w:sz w:val="24"/>
          <w:szCs w:val="24"/>
          <w:lang w:val="sq-AL"/>
        </w:rPr>
        <w:t>-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faqet zyrtare të institucioneve të administratës publike dhe </w:t>
      </w:r>
      <w:r w:rsidR="00550933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>atyre ofruese të shërbimeve në portal.</w:t>
      </w:r>
    </w:p>
    <w:p w14:paraId="09DE2347" w14:textId="4BBC6212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6.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Dhënës të informacionit për </w:t>
      </w:r>
      <w:r w:rsidR="00144819" w:rsidRPr="00761441">
        <w:rPr>
          <w:rFonts w:ascii="Garamond" w:hAnsi="Garamond"/>
          <w:sz w:val="24"/>
          <w:szCs w:val="24"/>
          <w:lang w:val="sq-AL"/>
        </w:rPr>
        <w:t>PVK-n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janë përdoruesit dhe </w:t>
      </w:r>
      <w:r w:rsidR="00144819" w:rsidRPr="00761441">
        <w:rPr>
          <w:rFonts w:ascii="Garamond" w:hAnsi="Garamond"/>
          <w:sz w:val="24"/>
          <w:szCs w:val="24"/>
          <w:lang w:val="sq-AL"/>
        </w:rPr>
        <w:t>ofruesit e sh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7860CA" w:rsidRPr="00761441">
        <w:rPr>
          <w:rFonts w:ascii="Garamond" w:hAnsi="Garamond"/>
          <w:sz w:val="24"/>
          <w:szCs w:val="24"/>
          <w:lang w:val="sq-AL"/>
        </w:rPr>
        <w:t>rbimeve, sipas përcaktimit të këtij vendimi.</w:t>
      </w:r>
    </w:p>
    <w:p w14:paraId="09DE2349" w14:textId="150B209D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7. </w:t>
      </w:r>
      <w:r w:rsidR="007860CA" w:rsidRPr="00761441">
        <w:rPr>
          <w:rFonts w:ascii="Garamond" w:hAnsi="Garamond"/>
          <w:sz w:val="24"/>
          <w:szCs w:val="24"/>
          <w:lang w:val="sq-AL"/>
        </w:rPr>
        <w:t>PVK</w:t>
      </w:r>
      <w:r w:rsidR="00C92265" w:rsidRPr="00761441">
        <w:rPr>
          <w:rFonts w:ascii="Garamond" w:hAnsi="Garamond"/>
          <w:sz w:val="24"/>
          <w:szCs w:val="24"/>
          <w:lang w:val="sq-AL"/>
        </w:rPr>
        <w:t>-</w:t>
      </w:r>
      <w:r w:rsidR="00706A7B" w:rsidRPr="00761441">
        <w:rPr>
          <w:rFonts w:ascii="Garamond" w:hAnsi="Garamond"/>
          <w:sz w:val="24"/>
          <w:szCs w:val="24"/>
          <w:lang w:val="sq-AL"/>
        </w:rPr>
        <w:t>ja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jep akses </w:t>
      </w:r>
      <w:r w:rsidR="00706A7B" w:rsidRPr="00761441">
        <w:rPr>
          <w:rFonts w:ascii="Garamond" w:hAnsi="Garamond"/>
          <w:sz w:val="24"/>
          <w:szCs w:val="24"/>
          <w:lang w:val="sq-AL"/>
        </w:rPr>
        <w:t>për</w:t>
      </w:r>
      <w:r w:rsidR="007860CA" w:rsidRPr="00761441">
        <w:rPr>
          <w:rFonts w:ascii="Garamond" w:hAnsi="Garamond"/>
          <w:sz w:val="24"/>
          <w:szCs w:val="24"/>
          <w:lang w:val="sq-AL"/>
        </w:rPr>
        <w:t>:</w:t>
      </w:r>
    </w:p>
    <w:p w14:paraId="09DE234B" w14:textId="66EED2DE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a) </w:t>
      </w:r>
      <w:r w:rsidR="00625B44" w:rsidRPr="00761441">
        <w:rPr>
          <w:rFonts w:ascii="Garamond" w:hAnsi="Garamond"/>
          <w:sz w:val="24"/>
          <w:szCs w:val="24"/>
          <w:lang w:val="sq-AL"/>
        </w:rPr>
        <w:t>i</w:t>
      </w:r>
      <w:r w:rsidR="007860CA" w:rsidRPr="00761441">
        <w:rPr>
          <w:rFonts w:ascii="Garamond" w:hAnsi="Garamond"/>
          <w:sz w:val="24"/>
          <w:szCs w:val="24"/>
          <w:lang w:val="sq-AL"/>
        </w:rPr>
        <w:t>nformacionin e nevojshëm mbi të drejtat, detyrimet dhe rregullat e përfitimit të shërbimeve publike në Republikën e Shqipërisë;</w:t>
      </w:r>
    </w:p>
    <w:p w14:paraId="09DE234C" w14:textId="44A86EB3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b) </w:t>
      </w:r>
      <w:r w:rsidR="00EF5F54" w:rsidRPr="00761441">
        <w:rPr>
          <w:rFonts w:ascii="Garamond" w:hAnsi="Garamond"/>
          <w:sz w:val="24"/>
          <w:szCs w:val="24"/>
          <w:lang w:val="sq-AL"/>
        </w:rPr>
        <w:t>i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nformacionin lidhur me procedurat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dhe </w:t>
      </w:r>
      <w:r w:rsidR="007860CA" w:rsidRPr="00646818">
        <w:rPr>
          <w:rFonts w:ascii="Garamond" w:hAnsi="Garamond"/>
          <w:i/>
          <w:sz w:val="24"/>
          <w:szCs w:val="24"/>
          <w:lang w:val="sq-AL"/>
        </w:rPr>
        <w:t>off</w:t>
      </w:r>
      <w:r w:rsidR="00EF5F54" w:rsidRPr="00646818">
        <w:rPr>
          <w:rFonts w:ascii="Garamond" w:hAnsi="Garamond"/>
          <w:i/>
          <w:sz w:val="24"/>
          <w:szCs w:val="24"/>
          <w:lang w:val="sq-AL"/>
        </w:rPr>
        <w:t>-</w:t>
      </w:r>
      <w:r w:rsidR="007860CA" w:rsidRPr="00646818">
        <w:rPr>
          <w:rFonts w:ascii="Garamond" w:hAnsi="Garamond"/>
          <w:i/>
          <w:sz w:val="24"/>
          <w:szCs w:val="24"/>
          <w:lang w:val="sq-AL"/>
        </w:rPr>
        <w:t>line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për përfitimin e shërbimeve publike, për t’u mundësuar përdoruesve të ushtrojnë të drejtat</w:t>
      </w:r>
      <w:r w:rsidR="000E20FE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s</w:t>
      </w:r>
      <w:r w:rsidR="00EF5F54" w:rsidRPr="00761441">
        <w:rPr>
          <w:rFonts w:ascii="Garamond" w:hAnsi="Garamond"/>
          <w:sz w:val="24"/>
          <w:szCs w:val="24"/>
          <w:lang w:val="sq-AL"/>
        </w:rPr>
        <w:t xml:space="preserve">i dhe të përmbushin detyrimet </w:t>
      </w:r>
      <w:r w:rsidR="007860CA" w:rsidRPr="00761441">
        <w:rPr>
          <w:rFonts w:ascii="Garamond" w:hAnsi="Garamond"/>
          <w:sz w:val="24"/>
          <w:szCs w:val="24"/>
          <w:lang w:val="sq-AL"/>
        </w:rPr>
        <w:t>e rregullat e përfitimit të shërbi</w:t>
      </w:r>
      <w:r w:rsidR="000E20FE" w:rsidRPr="00761441">
        <w:rPr>
          <w:rFonts w:ascii="Garamond" w:hAnsi="Garamond"/>
          <w:sz w:val="24"/>
          <w:szCs w:val="24"/>
          <w:lang w:val="sq-AL"/>
        </w:rPr>
        <w:t>meve në Republikën e Shqipërisë;</w:t>
      </w:r>
    </w:p>
    <w:p w14:paraId="09DE234D" w14:textId="255FA3E2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c) </w:t>
      </w:r>
      <w:r w:rsidR="00EF5F54" w:rsidRPr="00761441">
        <w:rPr>
          <w:rFonts w:ascii="Garamond" w:hAnsi="Garamond"/>
          <w:sz w:val="24"/>
          <w:szCs w:val="24"/>
          <w:lang w:val="sq-AL"/>
        </w:rPr>
        <w:t>i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nformacionin dhe </w:t>
      </w:r>
      <w:r w:rsidR="007860CA" w:rsidRPr="00323059">
        <w:rPr>
          <w:rFonts w:ascii="Garamond" w:hAnsi="Garamond"/>
          <w:i/>
          <w:sz w:val="24"/>
          <w:szCs w:val="24"/>
          <w:lang w:val="sq-AL"/>
        </w:rPr>
        <w:t>lin</w:t>
      </w:r>
      <w:r w:rsidR="00EF5F54" w:rsidRPr="00323059">
        <w:rPr>
          <w:rFonts w:ascii="Garamond" w:hAnsi="Garamond"/>
          <w:i/>
          <w:sz w:val="24"/>
          <w:szCs w:val="24"/>
          <w:lang w:val="sq-AL"/>
        </w:rPr>
        <w:t>k</w:t>
      </w:r>
      <w:r w:rsidR="00EF5F54" w:rsidRPr="00761441">
        <w:rPr>
          <w:rFonts w:ascii="Garamond" w:hAnsi="Garamond"/>
          <w:sz w:val="24"/>
          <w:szCs w:val="24"/>
          <w:lang w:val="sq-AL"/>
        </w:rPr>
        <w:t>-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et përkatëse për asistencë në përfitimin e shërbimeve, ku qytetarët, shoqëritë tregtare dhe punonjësit e administratës mund të drejtohen në rast pyetjesh apo paqartësish </w:t>
      </w:r>
      <w:r w:rsidR="006C4998" w:rsidRPr="00761441">
        <w:rPr>
          <w:rFonts w:ascii="Garamond" w:hAnsi="Garamond"/>
          <w:sz w:val="24"/>
          <w:szCs w:val="24"/>
          <w:lang w:val="sq-AL"/>
        </w:rPr>
        <w:t xml:space="preserve">për detyrimet, rregullat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e procedurat e cilësuara në </w:t>
      </w:r>
      <w:r w:rsidR="000E20FE" w:rsidRPr="00761441">
        <w:rPr>
          <w:rFonts w:ascii="Garamond" w:hAnsi="Garamond"/>
          <w:sz w:val="24"/>
          <w:szCs w:val="24"/>
          <w:lang w:val="sq-AL"/>
        </w:rPr>
        <w:t>shkronj</w:t>
      </w:r>
      <w:r w:rsidR="006C4998" w:rsidRPr="00761441">
        <w:rPr>
          <w:rFonts w:ascii="Garamond" w:hAnsi="Garamond"/>
          <w:sz w:val="24"/>
          <w:szCs w:val="24"/>
          <w:lang w:val="sq-AL"/>
        </w:rPr>
        <w:t>at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0E20FE" w:rsidRPr="00761441">
        <w:rPr>
          <w:rFonts w:ascii="Garamond" w:hAnsi="Garamond"/>
          <w:sz w:val="24"/>
          <w:szCs w:val="24"/>
          <w:lang w:val="sq-AL"/>
        </w:rPr>
        <w:t>“a”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dhe </w:t>
      </w:r>
      <w:r w:rsidR="000E20FE" w:rsidRPr="00761441">
        <w:rPr>
          <w:rFonts w:ascii="Garamond" w:hAnsi="Garamond"/>
          <w:sz w:val="24"/>
          <w:szCs w:val="24"/>
          <w:lang w:val="sq-AL"/>
        </w:rPr>
        <w:t>“b”,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të kësaj pike.</w:t>
      </w:r>
    </w:p>
    <w:p w14:paraId="09DE234F" w14:textId="611EE38D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8. </w:t>
      </w:r>
      <w:r w:rsidR="007860CA" w:rsidRPr="00761441">
        <w:rPr>
          <w:rFonts w:ascii="Garamond" w:hAnsi="Garamond"/>
          <w:sz w:val="24"/>
          <w:szCs w:val="24"/>
          <w:lang w:val="sq-AL"/>
        </w:rPr>
        <w:t>Ndërfaqja e saj ofrohet</w:t>
      </w:r>
      <w:r w:rsidR="006C4998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të paktën</w:t>
      </w:r>
      <w:r w:rsidR="006C4998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në gjuhën shqipe dhe </w:t>
      </w:r>
      <w:r w:rsidR="000066BA" w:rsidRPr="00761441">
        <w:rPr>
          <w:rFonts w:ascii="Garamond" w:hAnsi="Garamond"/>
          <w:sz w:val="24"/>
          <w:szCs w:val="24"/>
          <w:lang w:val="sq-AL"/>
        </w:rPr>
        <w:t xml:space="preserve">në </w:t>
      </w:r>
      <w:r w:rsidR="007860CA" w:rsidRPr="00761441">
        <w:rPr>
          <w:rFonts w:ascii="Garamond" w:hAnsi="Garamond"/>
          <w:sz w:val="24"/>
          <w:szCs w:val="24"/>
          <w:lang w:val="sq-AL"/>
        </w:rPr>
        <w:t>atë angleze, sipas shërbimeve specifike.</w:t>
      </w:r>
    </w:p>
    <w:p w14:paraId="09DE2350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52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KREU II</w:t>
      </w:r>
    </w:p>
    <w:p w14:paraId="09DE2353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PIKA E VETME E KONTAKTIT</w:t>
      </w:r>
    </w:p>
    <w:p w14:paraId="09DE2354" w14:textId="77777777" w:rsidR="000E20FE" w:rsidRPr="00761441" w:rsidRDefault="000E20FE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09DE2355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7</w:t>
      </w:r>
    </w:p>
    <w:p w14:paraId="09DE2356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Aksesi dhe përditësimi i informacionit</w:t>
      </w:r>
    </w:p>
    <w:p w14:paraId="09DE2357" w14:textId="77777777" w:rsidR="000E20FE" w:rsidRPr="00761441" w:rsidRDefault="000E20FE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58" w14:textId="325430A3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1. </w:t>
      </w:r>
      <w:r w:rsidR="000E20FE" w:rsidRPr="00761441">
        <w:rPr>
          <w:rFonts w:ascii="Garamond" w:hAnsi="Garamond"/>
          <w:sz w:val="24"/>
          <w:szCs w:val="24"/>
          <w:lang w:val="sq-AL"/>
        </w:rPr>
        <w:t>PVK</w:t>
      </w:r>
      <w:r w:rsidR="00C74EF6" w:rsidRPr="00761441">
        <w:rPr>
          <w:rFonts w:ascii="Garamond" w:hAnsi="Garamond"/>
          <w:sz w:val="24"/>
          <w:szCs w:val="24"/>
          <w:lang w:val="sq-AL"/>
        </w:rPr>
        <w:t>-ja</w:t>
      </w:r>
      <w:r w:rsidR="000E20FE" w:rsidRPr="00761441">
        <w:rPr>
          <w:rFonts w:ascii="Garamond" w:hAnsi="Garamond"/>
          <w:sz w:val="24"/>
          <w:szCs w:val="24"/>
          <w:lang w:val="sq-AL"/>
        </w:rPr>
        <w:t xml:space="preserve"> duhet t’</w:t>
      </w:r>
      <w:r w:rsidR="007860CA" w:rsidRPr="00761441">
        <w:rPr>
          <w:rFonts w:ascii="Garamond" w:hAnsi="Garamond"/>
          <w:sz w:val="24"/>
          <w:szCs w:val="24"/>
          <w:lang w:val="sq-AL"/>
        </w:rPr>
        <w:t>u ofrojë përdoruesve</w:t>
      </w:r>
      <w:r w:rsidR="004B34CB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akses sa më të lehtë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në infor</w:t>
      </w:r>
      <w:r w:rsidR="000E20FE" w:rsidRPr="00761441">
        <w:rPr>
          <w:rFonts w:ascii="Garamond" w:hAnsi="Garamond"/>
          <w:sz w:val="24"/>
          <w:szCs w:val="24"/>
          <w:lang w:val="sq-AL"/>
        </w:rPr>
        <w:t>macionin e përcaktuar në pik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0E20FE" w:rsidRPr="00761441">
        <w:rPr>
          <w:rFonts w:ascii="Garamond" w:hAnsi="Garamond"/>
          <w:sz w:val="24"/>
          <w:szCs w:val="24"/>
          <w:lang w:val="sq-AL"/>
        </w:rPr>
        <w:t>n 7, 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0E20FE" w:rsidRPr="00761441">
        <w:rPr>
          <w:rFonts w:ascii="Garamond" w:hAnsi="Garamond"/>
          <w:sz w:val="24"/>
          <w:szCs w:val="24"/>
          <w:lang w:val="sq-AL"/>
        </w:rPr>
        <w:t xml:space="preserve"> nenit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6</w:t>
      </w:r>
      <w:r w:rsidR="000E20FE" w:rsidRPr="00761441">
        <w:rPr>
          <w:rFonts w:ascii="Garamond" w:hAnsi="Garamond"/>
          <w:sz w:val="24"/>
          <w:szCs w:val="24"/>
          <w:lang w:val="sq-AL"/>
        </w:rPr>
        <w:t xml:space="preserve">, </w:t>
      </w:r>
      <w:r w:rsidR="007860CA" w:rsidRPr="00761441">
        <w:rPr>
          <w:rFonts w:ascii="Garamond" w:hAnsi="Garamond"/>
          <w:sz w:val="24"/>
          <w:szCs w:val="24"/>
          <w:lang w:val="sq-AL"/>
        </w:rPr>
        <w:t>të këtij vendimi.</w:t>
      </w:r>
    </w:p>
    <w:p w14:paraId="09DE235A" w14:textId="79C79B9C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Të gjitha institucionet publike janë të detyruara që shërbimet e tyre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t’i ofrojnë përmes PVK-së, sipas kate</w:t>
      </w:r>
      <w:r w:rsidR="00690527" w:rsidRPr="00761441">
        <w:rPr>
          <w:rFonts w:ascii="Garamond" w:hAnsi="Garamond"/>
          <w:sz w:val="24"/>
          <w:szCs w:val="24"/>
          <w:lang w:val="sq-AL"/>
        </w:rPr>
        <w:t>gorive të përcaktuara në pikën 7</w:t>
      </w:r>
      <w:r w:rsidR="007860CA" w:rsidRPr="00761441">
        <w:rPr>
          <w:rFonts w:ascii="Garamond" w:hAnsi="Garamond"/>
          <w:sz w:val="24"/>
          <w:szCs w:val="24"/>
          <w:lang w:val="sq-AL"/>
        </w:rPr>
        <w:t>, të nenit 3, të këtij vendimi.</w:t>
      </w:r>
    </w:p>
    <w:p w14:paraId="09DE235C" w14:textId="739B38DC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3.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Institucionet e përcaktuara në </w:t>
      </w:r>
      <w:r w:rsidR="00DB35A1" w:rsidRPr="00761441">
        <w:rPr>
          <w:rFonts w:ascii="Garamond" w:hAnsi="Garamond"/>
          <w:sz w:val="24"/>
          <w:szCs w:val="24"/>
          <w:lang w:val="sq-AL"/>
        </w:rPr>
        <w:t>pik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4B2CE5" w:rsidRPr="00761441">
        <w:rPr>
          <w:rFonts w:ascii="Garamond" w:hAnsi="Garamond"/>
          <w:sz w:val="24"/>
          <w:szCs w:val="24"/>
          <w:lang w:val="sq-AL"/>
        </w:rPr>
        <w:t>n 5</w:t>
      </w:r>
      <w:r w:rsidR="00DB35A1" w:rsidRPr="00761441">
        <w:rPr>
          <w:rFonts w:ascii="Garamond" w:hAnsi="Garamond"/>
          <w:sz w:val="24"/>
          <w:szCs w:val="24"/>
          <w:lang w:val="sq-AL"/>
        </w:rPr>
        <w:t>, 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DB35A1" w:rsidRPr="00761441">
        <w:rPr>
          <w:rFonts w:ascii="Garamond" w:hAnsi="Garamond"/>
          <w:sz w:val="24"/>
          <w:szCs w:val="24"/>
          <w:lang w:val="sq-AL"/>
        </w:rPr>
        <w:t xml:space="preserve"> nenit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6, </w:t>
      </w:r>
      <w:r w:rsidR="00EE22D1" w:rsidRPr="00761441">
        <w:rPr>
          <w:rFonts w:ascii="Garamond" w:hAnsi="Garamond"/>
          <w:sz w:val="24"/>
          <w:szCs w:val="24"/>
          <w:lang w:val="sq-AL"/>
        </w:rPr>
        <w:t xml:space="preserve">të këtij vendimi,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sigurohen që lidhja me PVK-në të vendoset në një vend të dukshëm në </w:t>
      </w:r>
      <w:r w:rsidR="001A68D8" w:rsidRPr="000F3D77">
        <w:rPr>
          <w:rFonts w:ascii="Garamond" w:hAnsi="Garamond"/>
          <w:i/>
          <w:sz w:val="24"/>
          <w:szCs w:val="24"/>
          <w:lang w:val="sq-AL"/>
        </w:rPr>
        <w:t>web</w:t>
      </w:r>
      <w:r w:rsidR="001A68D8" w:rsidRPr="00761441">
        <w:rPr>
          <w:rFonts w:ascii="Garamond" w:hAnsi="Garamond"/>
          <w:sz w:val="24"/>
          <w:szCs w:val="24"/>
          <w:lang w:val="sq-AL"/>
        </w:rPr>
        <w:t>-</w:t>
      </w:r>
      <w:r w:rsidR="007860CA" w:rsidRPr="00761441">
        <w:rPr>
          <w:rFonts w:ascii="Garamond" w:hAnsi="Garamond"/>
          <w:sz w:val="24"/>
          <w:szCs w:val="24"/>
          <w:lang w:val="sq-AL"/>
        </w:rPr>
        <w:t>faqe dhe lehtësis</w:t>
      </w:r>
      <w:r w:rsidR="005453C1" w:rsidRPr="00761441">
        <w:rPr>
          <w:rFonts w:ascii="Garamond" w:hAnsi="Garamond"/>
          <w:sz w:val="24"/>
          <w:szCs w:val="24"/>
          <w:lang w:val="sq-AL"/>
        </w:rPr>
        <w:t>ht e aksesuesh</w:t>
      </w:r>
      <w:r w:rsidR="00DB35A1" w:rsidRPr="00761441">
        <w:rPr>
          <w:rFonts w:ascii="Garamond" w:hAnsi="Garamond"/>
          <w:sz w:val="24"/>
          <w:szCs w:val="24"/>
          <w:lang w:val="sq-AL"/>
        </w:rPr>
        <w:t>m</w:t>
      </w:r>
      <w:r w:rsidR="005453C1" w:rsidRPr="00761441">
        <w:rPr>
          <w:rFonts w:ascii="Garamond" w:hAnsi="Garamond"/>
          <w:sz w:val="24"/>
          <w:szCs w:val="24"/>
          <w:lang w:val="sq-AL"/>
        </w:rPr>
        <w:t>e</w:t>
      </w:r>
      <w:r w:rsidR="00DB35A1" w:rsidRPr="00761441">
        <w:rPr>
          <w:rFonts w:ascii="Garamond" w:hAnsi="Garamond"/>
          <w:sz w:val="24"/>
          <w:szCs w:val="24"/>
          <w:lang w:val="sq-AL"/>
        </w:rPr>
        <w:t xml:space="preserve"> nga vizitorët.</w:t>
      </w:r>
    </w:p>
    <w:p w14:paraId="09DE235D" w14:textId="77777777" w:rsidR="006B658E" w:rsidRPr="00761441" w:rsidRDefault="006B658E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5E" w14:textId="731949F4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4. </w:t>
      </w:r>
      <w:r w:rsidR="007860CA" w:rsidRPr="00761441">
        <w:rPr>
          <w:rFonts w:ascii="Garamond" w:hAnsi="Garamond"/>
          <w:sz w:val="24"/>
          <w:szCs w:val="24"/>
          <w:lang w:val="sq-AL"/>
        </w:rPr>
        <w:t>Institucionet ofruese të shërbimeve në PVK janë të detyruara që, sa herë të ketë ndryshime ligjore dhe procedurale</w:t>
      </w:r>
      <w:r w:rsidR="00690527" w:rsidRPr="00761441">
        <w:rPr>
          <w:rFonts w:ascii="Garamond" w:hAnsi="Garamond"/>
          <w:sz w:val="24"/>
          <w:szCs w:val="24"/>
          <w:lang w:val="sq-AL"/>
        </w:rPr>
        <w:t>,</w:t>
      </w:r>
      <w:r w:rsidR="00D53C2E" w:rsidRPr="00761441">
        <w:rPr>
          <w:rFonts w:ascii="Garamond" w:hAnsi="Garamond"/>
          <w:sz w:val="24"/>
          <w:szCs w:val="24"/>
          <w:lang w:val="sq-AL"/>
        </w:rPr>
        <w:t xml:space="preserve"> mbi bazën e t</w:t>
      </w:r>
      <w:r w:rsidR="007860CA" w:rsidRPr="00761441">
        <w:rPr>
          <w:rFonts w:ascii="Garamond" w:hAnsi="Garamond"/>
          <w:sz w:val="24"/>
          <w:szCs w:val="24"/>
          <w:lang w:val="sq-AL"/>
        </w:rPr>
        <w:t>ë cilave ofrohet shërbimi publik i kë</w:t>
      </w:r>
      <w:r w:rsidR="00D53C2E" w:rsidRPr="00761441">
        <w:rPr>
          <w:rFonts w:ascii="Garamond" w:hAnsi="Garamond"/>
          <w:sz w:val="24"/>
          <w:szCs w:val="24"/>
          <w:lang w:val="sq-AL"/>
        </w:rPr>
        <w:t xml:space="preserve">rkuar, të dërgojnë ndryshimet </w:t>
      </w:r>
      <w:r w:rsidR="007860CA" w:rsidRPr="00761441">
        <w:rPr>
          <w:rFonts w:ascii="Garamond" w:hAnsi="Garamond"/>
          <w:sz w:val="24"/>
          <w:szCs w:val="24"/>
          <w:lang w:val="sq-AL"/>
        </w:rPr>
        <w:t>e përditësimet përkatëse në informacionin dhe formularin elektronik të publikuar.</w:t>
      </w:r>
    </w:p>
    <w:p w14:paraId="09DE2360" w14:textId="552615A1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5.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Për përditësimin e shërbimeve elektronike, institucioni ofrues i shërbimit i përcjell AKSHI-t kërkesën për ndryshimet përkatëse brenda 3 </w:t>
      </w:r>
      <w:r w:rsidR="00DC58F0" w:rsidRPr="00761441">
        <w:rPr>
          <w:rFonts w:ascii="Garamond" w:hAnsi="Garamond"/>
          <w:sz w:val="24"/>
          <w:szCs w:val="24"/>
          <w:lang w:val="sq-AL"/>
        </w:rPr>
        <w:t xml:space="preserve">(tri) </w:t>
      </w:r>
      <w:r w:rsidR="007860CA" w:rsidRPr="00761441">
        <w:rPr>
          <w:rFonts w:ascii="Garamond" w:hAnsi="Garamond"/>
          <w:sz w:val="24"/>
          <w:szCs w:val="24"/>
          <w:lang w:val="sq-AL"/>
        </w:rPr>
        <w:t>ditëve pune nga hyrja në fuqi e ndryshimeve ligjore apo procedurale.</w:t>
      </w:r>
    </w:p>
    <w:p w14:paraId="09DE2361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62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8</w:t>
      </w:r>
    </w:p>
    <w:p w14:paraId="09DE2363" w14:textId="7E9ECC9A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 xml:space="preserve">Procedurat e ofruara tërësisht </w:t>
      </w:r>
      <w:r w:rsidR="00EB5B1D" w:rsidRPr="00EB5B1D">
        <w:rPr>
          <w:rFonts w:ascii="Garamond" w:hAnsi="Garamond"/>
          <w:b/>
          <w:i/>
          <w:sz w:val="24"/>
          <w:szCs w:val="24"/>
          <w:lang w:val="sq-AL"/>
        </w:rPr>
        <w:t>online</w:t>
      </w:r>
    </w:p>
    <w:p w14:paraId="09DE2364" w14:textId="77777777" w:rsidR="00DB35A1" w:rsidRPr="00761441" w:rsidRDefault="00DB35A1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65" w14:textId="2E4A69B9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1. </w:t>
      </w:r>
      <w:r w:rsidR="007860CA" w:rsidRPr="00761441">
        <w:rPr>
          <w:rFonts w:ascii="Garamond" w:hAnsi="Garamond"/>
          <w:sz w:val="24"/>
          <w:szCs w:val="24"/>
          <w:lang w:val="sq-AL"/>
        </w:rPr>
        <w:t>Institucionet p</w:t>
      </w:r>
      <w:r w:rsidR="00B972F6" w:rsidRPr="00761441">
        <w:rPr>
          <w:rFonts w:ascii="Garamond" w:hAnsi="Garamond"/>
          <w:sz w:val="24"/>
          <w:szCs w:val="24"/>
          <w:lang w:val="sq-AL"/>
        </w:rPr>
        <w:t xml:space="preserve">ërgjegjëse dhe AKSHI garantojnë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që </w:t>
      </w:r>
      <w:r w:rsidR="00B972F6" w:rsidRPr="00761441">
        <w:rPr>
          <w:rFonts w:ascii="Garamond" w:hAnsi="Garamond"/>
          <w:sz w:val="24"/>
          <w:szCs w:val="24"/>
          <w:lang w:val="sq-AL"/>
        </w:rPr>
        <w:t xml:space="preserve">të aksesohen e të përfundohen tërësisht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="00B972F6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7860CA" w:rsidRPr="00761441">
        <w:rPr>
          <w:rFonts w:ascii="Garamond" w:hAnsi="Garamond"/>
          <w:sz w:val="24"/>
          <w:szCs w:val="24"/>
          <w:lang w:val="sq-AL"/>
        </w:rPr>
        <w:t>sa më shumë shërbime publike.</w:t>
      </w:r>
    </w:p>
    <w:p w14:paraId="09DE2367" w14:textId="3797669F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7860CA" w:rsidRPr="00761441">
        <w:rPr>
          <w:rFonts w:ascii="Garamond" w:hAnsi="Garamond"/>
          <w:sz w:val="24"/>
          <w:szCs w:val="24"/>
          <w:lang w:val="sq-AL"/>
        </w:rPr>
        <w:t>AKSHI është përgjegjës që</w:t>
      </w:r>
      <w:r w:rsidR="00B972F6" w:rsidRPr="00761441">
        <w:rPr>
          <w:rFonts w:ascii="Garamond" w:hAnsi="Garamond"/>
          <w:sz w:val="24"/>
          <w:szCs w:val="24"/>
          <w:lang w:val="sq-AL"/>
        </w:rPr>
        <w:t>, brenda datës 31.12.</w:t>
      </w:r>
      <w:r w:rsidR="007860CA" w:rsidRPr="00761441">
        <w:rPr>
          <w:rFonts w:ascii="Garamond" w:hAnsi="Garamond"/>
          <w:sz w:val="24"/>
          <w:szCs w:val="24"/>
          <w:lang w:val="sq-AL"/>
        </w:rPr>
        <w:t>2021</w:t>
      </w:r>
      <w:r w:rsidR="00B972F6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të implementojë postën elektronike unike për </w:t>
      </w:r>
      <w:r w:rsidR="00DB35A1" w:rsidRPr="00761441">
        <w:rPr>
          <w:rFonts w:ascii="Garamond" w:hAnsi="Garamond"/>
          <w:sz w:val="24"/>
          <w:szCs w:val="24"/>
          <w:lang w:val="sq-AL"/>
        </w:rPr>
        <w:t>ç</w:t>
      </w:r>
      <w:r w:rsidR="007860CA" w:rsidRPr="00761441">
        <w:rPr>
          <w:rFonts w:ascii="Garamond" w:hAnsi="Garamond"/>
          <w:sz w:val="24"/>
          <w:szCs w:val="24"/>
          <w:lang w:val="sq-AL"/>
        </w:rPr>
        <w:t>do shtetas të huaj ose shqiptar</w:t>
      </w:r>
      <w:r w:rsidR="00DB35A1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nëpërmjet numrit person</w:t>
      </w:r>
      <w:r w:rsidR="00F3516E" w:rsidRPr="00761441">
        <w:rPr>
          <w:rFonts w:ascii="Garamond" w:hAnsi="Garamond"/>
          <w:sz w:val="24"/>
          <w:szCs w:val="24"/>
          <w:lang w:val="sq-AL"/>
        </w:rPr>
        <w:t xml:space="preserve">al (NID) dhe çdo person fizik </w:t>
      </w:r>
      <w:r w:rsidR="007860CA" w:rsidRPr="00761441">
        <w:rPr>
          <w:rFonts w:ascii="Garamond" w:hAnsi="Garamond"/>
          <w:sz w:val="24"/>
          <w:szCs w:val="24"/>
          <w:lang w:val="sq-AL"/>
        </w:rPr>
        <w:t>e juridik nëpërmjet numrit unik të identifikimit të subjektit (NUIS).</w:t>
      </w:r>
    </w:p>
    <w:p w14:paraId="09DE2369" w14:textId="4987E7D5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3. </w:t>
      </w:r>
      <w:r w:rsidR="007860CA" w:rsidRPr="00761441">
        <w:rPr>
          <w:rFonts w:ascii="Garamond" w:hAnsi="Garamond"/>
          <w:sz w:val="24"/>
          <w:szCs w:val="24"/>
          <w:lang w:val="sq-AL"/>
        </w:rPr>
        <w:t>Posta elektronike unike do të shërbejë si e vetmja mënyrë kontakti në llogarinë e çdo qytetari dhe shoqë</w:t>
      </w:r>
      <w:r w:rsidR="00DB35A1" w:rsidRPr="00761441">
        <w:rPr>
          <w:rFonts w:ascii="Garamond" w:hAnsi="Garamond"/>
          <w:sz w:val="24"/>
          <w:szCs w:val="24"/>
          <w:lang w:val="sq-AL"/>
        </w:rPr>
        <w:t>rie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tregtare në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e-Albania</w:t>
      </w:r>
      <w:r w:rsidR="007860CA" w:rsidRPr="00761441">
        <w:rPr>
          <w:rFonts w:ascii="Garamond" w:hAnsi="Garamond"/>
          <w:sz w:val="24"/>
          <w:szCs w:val="24"/>
          <w:lang w:val="sq-AL"/>
        </w:rPr>
        <w:t>.</w:t>
      </w:r>
    </w:p>
    <w:p w14:paraId="09DE236B" w14:textId="1D9815A5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4. </w:t>
      </w:r>
      <w:r w:rsidR="007860CA" w:rsidRPr="00761441">
        <w:rPr>
          <w:rFonts w:ascii="Garamond" w:hAnsi="Garamond"/>
          <w:sz w:val="24"/>
          <w:szCs w:val="24"/>
          <w:lang w:val="sq-AL"/>
        </w:rPr>
        <w:t>Procedurat e përmendura në pikën 1</w:t>
      </w:r>
      <w:r w:rsidR="00DB35A1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të këtij neni</w:t>
      </w:r>
      <w:r w:rsidR="00F34A24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do të konsiderohen tërësisht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="00F34A24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kur:</w:t>
      </w:r>
    </w:p>
    <w:p w14:paraId="09DE236D" w14:textId="220D79BE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a) </w:t>
      </w:r>
      <w:r w:rsidR="00F34A24" w:rsidRPr="00761441">
        <w:rPr>
          <w:rFonts w:ascii="Garamond" w:hAnsi="Garamond"/>
          <w:sz w:val="24"/>
          <w:szCs w:val="24"/>
          <w:lang w:val="sq-AL"/>
        </w:rPr>
        <w:t>i</w:t>
      </w:r>
      <w:r w:rsidR="007860CA" w:rsidRPr="00761441">
        <w:rPr>
          <w:rFonts w:ascii="Garamond" w:hAnsi="Garamond"/>
          <w:sz w:val="24"/>
          <w:szCs w:val="24"/>
          <w:lang w:val="sq-AL"/>
        </w:rPr>
        <w:t>dentifikimi i përdoruesve, dorëzimi i të dhënave shoqëruese, nënshkrimi dhe dorëzimi i aplikimit mund të kryhen elektronikisht nga distanca, përmes një kanali shërbimi, që u mundëson përdoruesve të përmbushin kërkesat e procedurës në mënyrë të strukturuar dhe të lehtë në përdorim;</w:t>
      </w:r>
    </w:p>
    <w:p w14:paraId="09DE236E" w14:textId="7A0420AC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b) </w:t>
      </w:r>
      <w:r w:rsidR="00351898" w:rsidRPr="00761441">
        <w:rPr>
          <w:rFonts w:ascii="Garamond" w:hAnsi="Garamond"/>
          <w:sz w:val="24"/>
          <w:szCs w:val="24"/>
          <w:lang w:val="sq-AL"/>
        </w:rPr>
        <w:t>p</w:t>
      </w:r>
      <w:r w:rsidR="00DB35A1" w:rsidRPr="00761441">
        <w:rPr>
          <w:rFonts w:ascii="Garamond" w:hAnsi="Garamond"/>
          <w:sz w:val="24"/>
          <w:szCs w:val="24"/>
          <w:lang w:val="sq-AL"/>
        </w:rPr>
        <w:t xml:space="preserve">ërdoruesve </w:t>
      </w:r>
      <w:r w:rsidR="007860CA" w:rsidRPr="00761441">
        <w:rPr>
          <w:rFonts w:ascii="Garamond" w:hAnsi="Garamond"/>
          <w:sz w:val="24"/>
          <w:szCs w:val="24"/>
          <w:lang w:val="sq-AL"/>
        </w:rPr>
        <w:t>u jepet një konfirmim automatik (përmes një numri unik aplikimi), përveç rasteve kur shërbimi ofrohet në mënyrë të menjëhershme;</w:t>
      </w:r>
    </w:p>
    <w:p w14:paraId="09DE236F" w14:textId="7147CDA6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c) </w:t>
      </w:r>
      <w:r w:rsidR="00351898" w:rsidRPr="00761441">
        <w:rPr>
          <w:rFonts w:ascii="Garamond" w:hAnsi="Garamond"/>
          <w:sz w:val="24"/>
          <w:szCs w:val="24"/>
          <w:lang w:val="sq-AL"/>
        </w:rPr>
        <w:t>p</w:t>
      </w:r>
      <w:r w:rsidR="007860CA" w:rsidRPr="00761441">
        <w:rPr>
          <w:rFonts w:ascii="Garamond" w:hAnsi="Garamond"/>
          <w:sz w:val="24"/>
          <w:szCs w:val="24"/>
          <w:lang w:val="sq-AL"/>
        </w:rPr>
        <w:t>ërgjigjja ose dokumenti përfundimtar i përfitimit të shërbim</w:t>
      </w:r>
      <w:r w:rsidR="00351898" w:rsidRPr="00761441">
        <w:rPr>
          <w:rFonts w:ascii="Garamond" w:hAnsi="Garamond"/>
          <w:sz w:val="24"/>
          <w:szCs w:val="24"/>
          <w:lang w:val="sq-AL"/>
        </w:rPr>
        <w:t>it dorëzohet elektronikisht ose,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nëse aktet ligjore përkatëse e përcaktojnë ndryshe, përmes mjeteve fizike;</w:t>
      </w:r>
    </w:p>
    <w:p w14:paraId="09DE2370" w14:textId="07B6287B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ç) </w:t>
      </w:r>
      <w:r w:rsidR="00351898" w:rsidRPr="00761441">
        <w:rPr>
          <w:rFonts w:ascii="Garamond" w:hAnsi="Garamond"/>
          <w:sz w:val="24"/>
          <w:szCs w:val="24"/>
          <w:lang w:val="sq-AL"/>
        </w:rPr>
        <w:t>p</w:t>
      </w:r>
      <w:r w:rsidR="007860CA" w:rsidRPr="00761441">
        <w:rPr>
          <w:rFonts w:ascii="Garamond" w:hAnsi="Garamond"/>
          <w:sz w:val="24"/>
          <w:szCs w:val="24"/>
          <w:lang w:val="sq-AL"/>
        </w:rPr>
        <w:t>ërdoruesit njoftohen elektronikisht për përfundimin e procedurës.</w:t>
      </w:r>
    </w:p>
    <w:p w14:paraId="09DE2372" w14:textId="6D9182DF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5. </w:t>
      </w:r>
      <w:r w:rsidR="007860CA" w:rsidRPr="00761441">
        <w:rPr>
          <w:rFonts w:ascii="Garamond" w:hAnsi="Garamond"/>
          <w:sz w:val="24"/>
          <w:szCs w:val="24"/>
          <w:lang w:val="sq-AL"/>
        </w:rPr>
        <w:t>Në rastet e veçanta</w:t>
      </w:r>
      <w:r w:rsidR="00037512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kur</w:t>
      </w:r>
      <w:r w:rsidR="00037512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për arsye të interesit publik në fushat e sigurisë publike, </w:t>
      </w:r>
      <w:r w:rsidR="004B737D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shëndetit publik apo </w:t>
      </w:r>
      <w:r w:rsidR="00037512" w:rsidRPr="00761441">
        <w:rPr>
          <w:rFonts w:ascii="Garamond" w:hAnsi="Garamond"/>
          <w:sz w:val="24"/>
          <w:szCs w:val="24"/>
          <w:lang w:val="sq-AL"/>
        </w:rPr>
        <w:t xml:space="preserve">të luftës kundër mashtrimit,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shërbimi nuk mund të kryhet tërësisht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="007860CA" w:rsidRPr="00761441">
        <w:rPr>
          <w:rFonts w:ascii="Garamond" w:hAnsi="Garamond"/>
          <w:sz w:val="24"/>
          <w:szCs w:val="24"/>
          <w:lang w:val="sq-AL"/>
        </w:rPr>
        <w:t>, institucionet ofruese të shërbimit mund t’i kërkojnë aplikantit të paraqitet fizikisht, sipas dispozitave ligjore në fuqi. Institucionet ofruese të shërbimeve duhet ta kufizojnë paraqitjen fizike të aplikantit vetëm</w:t>
      </w:r>
      <w:r w:rsidR="004327E6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në rastet kur është rreptësisht e nevojshme dhe e justifikueshme, si d</w:t>
      </w:r>
      <w:r w:rsidR="00037512" w:rsidRPr="00761441">
        <w:rPr>
          <w:rFonts w:ascii="Garamond" w:hAnsi="Garamond"/>
          <w:sz w:val="24"/>
          <w:szCs w:val="24"/>
          <w:lang w:val="sq-AL"/>
        </w:rPr>
        <w:t>he të sigurojnë që hapat e tjerë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të procedurës të kryhen tërësisht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="007860CA" w:rsidRPr="00761441">
        <w:rPr>
          <w:rFonts w:ascii="Garamond" w:hAnsi="Garamond"/>
          <w:sz w:val="24"/>
          <w:szCs w:val="24"/>
          <w:lang w:val="sq-AL"/>
        </w:rPr>
        <w:t>.</w:t>
      </w:r>
    </w:p>
    <w:p w14:paraId="09DE2373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74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9</w:t>
      </w:r>
    </w:p>
    <w:p w14:paraId="09DE2375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Lehtësimi i ofrimit të shërbimit nga administrata publike</w:t>
      </w:r>
    </w:p>
    <w:p w14:paraId="09DE2376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09DE2377" w14:textId="3B99A2CB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1. </w:t>
      </w:r>
      <w:r w:rsidR="007860CA" w:rsidRPr="00761441">
        <w:rPr>
          <w:rFonts w:ascii="Garamond" w:hAnsi="Garamond"/>
          <w:sz w:val="24"/>
          <w:szCs w:val="24"/>
          <w:lang w:val="sq-AL"/>
        </w:rPr>
        <w:t>AKSHI</w:t>
      </w:r>
      <w:r w:rsidR="00143919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me qëllim lehtësimin e ofrimit të shërbimit elektronik nga administrata publike</w:t>
      </w:r>
      <w:r w:rsidR="000868D7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është përgjegjës për ngritjen e sistemit “Moduli për administratën publike”.</w:t>
      </w:r>
    </w:p>
    <w:p w14:paraId="09DE2379" w14:textId="0B171013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7860CA" w:rsidRPr="00761441">
        <w:rPr>
          <w:rFonts w:ascii="Garamond" w:hAnsi="Garamond"/>
          <w:sz w:val="24"/>
          <w:szCs w:val="24"/>
          <w:lang w:val="sq-AL"/>
        </w:rPr>
        <w:t>Moduli</w:t>
      </w:r>
      <w:r w:rsidR="00690527" w:rsidRPr="00761441">
        <w:rPr>
          <w:rFonts w:ascii="Garamond" w:hAnsi="Garamond"/>
          <w:sz w:val="24"/>
          <w:szCs w:val="24"/>
          <w:lang w:val="sq-AL"/>
        </w:rPr>
        <w:t xml:space="preserve"> për administratën publike do </w:t>
      </w:r>
      <w:r w:rsidR="000868D7" w:rsidRPr="00761441">
        <w:rPr>
          <w:rFonts w:ascii="Garamond" w:hAnsi="Garamond"/>
          <w:sz w:val="24"/>
          <w:szCs w:val="24"/>
          <w:lang w:val="sq-AL"/>
        </w:rPr>
        <w:t>të jetë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pika e vetme nga e cila punonjësit e administratës publike gëzojnë të drejtën që</w:t>
      </w:r>
      <w:r w:rsidR="00D35582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me pëlqimin e shtetasit</w:t>
      </w:r>
      <w:r w:rsidR="00D35582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të përdorin shërbimet e ofruara në PVK. </w:t>
      </w:r>
    </w:p>
    <w:p w14:paraId="09DE237A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7D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10</w:t>
      </w:r>
    </w:p>
    <w:p w14:paraId="09DE237E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Aksesi në asistencë dhe shërbimet e zgjidhjes së problematikave</w:t>
      </w:r>
    </w:p>
    <w:p w14:paraId="09DE237F" w14:textId="77777777" w:rsidR="00691F34" w:rsidRPr="00761441" w:rsidRDefault="00691F34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80" w14:textId="1B9E4412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AKSHI duhet të sigurohet që përdoruesit të aksesojnë lehtësisht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Pr="00761441">
        <w:rPr>
          <w:rFonts w:ascii="Garamond" w:hAnsi="Garamond"/>
          <w:sz w:val="24"/>
          <w:szCs w:val="24"/>
          <w:lang w:val="sq-AL"/>
        </w:rPr>
        <w:t xml:space="preserve"> kanalet e ndryshme nga ku ofrohet asistencë dhe zgjidhje e problematikave të </w:t>
      </w:r>
      <w:r w:rsidR="00203DAD" w:rsidRPr="00761441">
        <w:rPr>
          <w:rFonts w:ascii="Garamond" w:hAnsi="Garamond"/>
          <w:sz w:val="24"/>
          <w:szCs w:val="24"/>
          <w:lang w:val="sq-AL"/>
        </w:rPr>
        <w:t>pë</w:t>
      </w:r>
      <w:r w:rsidR="00690527" w:rsidRPr="00761441">
        <w:rPr>
          <w:rFonts w:ascii="Garamond" w:hAnsi="Garamond"/>
          <w:sz w:val="24"/>
          <w:szCs w:val="24"/>
          <w:lang w:val="sq-AL"/>
        </w:rPr>
        <w:t>rcaktu</w:t>
      </w:r>
      <w:r w:rsidR="00850DEC" w:rsidRPr="00761441">
        <w:rPr>
          <w:rFonts w:ascii="Garamond" w:hAnsi="Garamond"/>
          <w:sz w:val="24"/>
          <w:szCs w:val="24"/>
          <w:lang w:val="sq-AL"/>
        </w:rPr>
        <w:t>a</w:t>
      </w:r>
      <w:r w:rsidR="00690527" w:rsidRPr="00761441">
        <w:rPr>
          <w:rFonts w:ascii="Garamond" w:hAnsi="Garamond"/>
          <w:sz w:val="24"/>
          <w:szCs w:val="24"/>
          <w:lang w:val="sq-AL"/>
        </w:rPr>
        <w:t>ra</w:t>
      </w:r>
      <w:r w:rsidRPr="00761441">
        <w:rPr>
          <w:rFonts w:ascii="Garamond" w:hAnsi="Garamond"/>
          <w:sz w:val="24"/>
          <w:szCs w:val="24"/>
          <w:lang w:val="sq-AL"/>
        </w:rPr>
        <w:t xml:space="preserve"> në </w:t>
      </w:r>
      <w:r w:rsidR="00691F34" w:rsidRPr="00761441">
        <w:rPr>
          <w:rFonts w:ascii="Garamond" w:hAnsi="Garamond"/>
          <w:sz w:val="24"/>
          <w:szCs w:val="24"/>
          <w:lang w:val="sq-AL"/>
        </w:rPr>
        <w:t>shkronj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>n “c”, 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 xml:space="preserve"> pik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>s 7, 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Pr="00761441">
        <w:rPr>
          <w:rFonts w:ascii="Garamond" w:hAnsi="Garamond"/>
          <w:sz w:val="24"/>
          <w:szCs w:val="24"/>
          <w:lang w:val="sq-AL"/>
        </w:rPr>
        <w:t>n</w:t>
      </w:r>
      <w:r w:rsidR="00691F34" w:rsidRPr="00761441">
        <w:rPr>
          <w:rFonts w:ascii="Garamond" w:hAnsi="Garamond"/>
          <w:sz w:val="24"/>
          <w:szCs w:val="24"/>
          <w:lang w:val="sq-AL"/>
        </w:rPr>
        <w:t>enit</w:t>
      </w:r>
      <w:r w:rsidRPr="00761441">
        <w:rPr>
          <w:rFonts w:ascii="Garamond" w:hAnsi="Garamond"/>
          <w:sz w:val="24"/>
          <w:szCs w:val="24"/>
          <w:lang w:val="sq-AL"/>
        </w:rPr>
        <w:t xml:space="preserve"> 6, të këtij vendimi.</w:t>
      </w:r>
    </w:p>
    <w:p w14:paraId="09DE2381" w14:textId="77777777" w:rsidR="007860CA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69372497" w14:textId="77777777" w:rsidR="004C347E" w:rsidRPr="00761441" w:rsidRDefault="004C347E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82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KREU III</w:t>
      </w:r>
    </w:p>
    <w:p w14:paraId="09DE2383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KËRKESAT E CILËSISË</w:t>
      </w:r>
    </w:p>
    <w:p w14:paraId="09DE2384" w14:textId="77777777" w:rsidR="00691F34" w:rsidRPr="00761441" w:rsidRDefault="00691F34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09DE2385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SEKSIONI 1</w:t>
      </w:r>
    </w:p>
    <w:p w14:paraId="09DE2386" w14:textId="531B7C2D" w:rsidR="007860CA" w:rsidRPr="000F4D3E" w:rsidRDefault="000F4D3E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0F4D3E">
        <w:rPr>
          <w:rFonts w:ascii="Garamond" w:hAnsi="Garamond"/>
          <w:sz w:val="24"/>
          <w:szCs w:val="24"/>
          <w:lang w:val="sq-AL"/>
        </w:rPr>
        <w:t>KËRKESAT E CILËSISË LIDHUR ME INFORMACIONIN PËR TË DREJTAT, DETYRIMET E RREGULLAT PËR PROCEDURAT, ASISTENCËN DHE SHËRBIMET E ZGJIDHJES SË PROBLEMATIKAVE</w:t>
      </w:r>
    </w:p>
    <w:p w14:paraId="09DE2387" w14:textId="77777777" w:rsidR="009C4381" w:rsidRPr="00761441" w:rsidRDefault="009C4381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88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11</w:t>
      </w:r>
    </w:p>
    <w:p w14:paraId="09DE2389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 xml:space="preserve">Cilësia e informacionit </w:t>
      </w:r>
      <w:r w:rsidR="00A119D5" w:rsidRPr="00761441">
        <w:rPr>
          <w:rFonts w:ascii="Garamond" w:hAnsi="Garamond"/>
          <w:b/>
          <w:sz w:val="24"/>
          <w:szCs w:val="24"/>
          <w:lang w:val="sq-AL"/>
        </w:rPr>
        <w:t>për</w:t>
      </w:r>
      <w:r w:rsidRPr="00761441">
        <w:rPr>
          <w:rFonts w:ascii="Garamond" w:hAnsi="Garamond"/>
          <w:b/>
          <w:sz w:val="24"/>
          <w:szCs w:val="24"/>
          <w:lang w:val="sq-AL"/>
        </w:rPr>
        <w:t xml:space="preserve"> të drejtat, detyrimet dhe rregullat</w:t>
      </w:r>
    </w:p>
    <w:p w14:paraId="09DE238A" w14:textId="77777777" w:rsidR="00691F34" w:rsidRPr="00761441" w:rsidRDefault="00691F34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8B" w14:textId="5D4C5523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1. </w:t>
      </w:r>
      <w:r w:rsidR="007860CA" w:rsidRPr="00761441">
        <w:rPr>
          <w:rFonts w:ascii="Garamond" w:hAnsi="Garamond"/>
          <w:sz w:val="24"/>
          <w:szCs w:val="24"/>
          <w:lang w:val="sq-AL"/>
        </w:rPr>
        <w:t>AKSHI dhe institucionet ofruese të shërbimeve duhet të sigurojnë që, në përputhje me nenin 7</w:t>
      </w:r>
      <w:r w:rsidR="00691F34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të këtij vendimi, </w:t>
      </w:r>
      <w:r w:rsidR="009A58C0" w:rsidRPr="00761441">
        <w:rPr>
          <w:rFonts w:ascii="Garamond" w:hAnsi="Garamond"/>
          <w:sz w:val="24"/>
          <w:szCs w:val="24"/>
          <w:lang w:val="sq-AL"/>
        </w:rPr>
        <w:t xml:space="preserve">informacioni i paraqitur në PVK,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sipas </w:t>
      </w:r>
      <w:r w:rsidR="00691F34" w:rsidRPr="00761441">
        <w:rPr>
          <w:rFonts w:ascii="Garamond" w:hAnsi="Garamond"/>
          <w:sz w:val="24"/>
          <w:szCs w:val="24"/>
          <w:lang w:val="sq-AL"/>
        </w:rPr>
        <w:t>shkronj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>s “a”, 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 xml:space="preserve"> pik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>s 7, 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7860CA" w:rsidRPr="00761441">
        <w:rPr>
          <w:rFonts w:ascii="Garamond" w:hAnsi="Garamond"/>
          <w:sz w:val="24"/>
          <w:szCs w:val="24"/>
          <w:lang w:val="sq-AL"/>
        </w:rPr>
        <w:t>nenit 6, të këtij vendimi</w:t>
      </w:r>
      <w:r w:rsidR="009A58C0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të përmbushë kriteret e mëposhtme:</w:t>
      </w:r>
    </w:p>
    <w:p w14:paraId="09DE238D" w14:textId="1FBC9ED2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a) </w:t>
      </w:r>
      <w:r w:rsidR="00381A24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>jetë lehtësisht i përdorshëm, t’u mu</w:t>
      </w:r>
      <w:r w:rsidR="003A5F76" w:rsidRPr="00761441">
        <w:rPr>
          <w:rFonts w:ascii="Garamond" w:hAnsi="Garamond"/>
          <w:sz w:val="24"/>
          <w:szCs w:val="24"/>
          <w:lang w:val="sq-AL"/>
        </w:rPr>
        <w:t xml:space="preserve">ndësojë përdoruesve ta gjejnë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e </w:t>
      </w:r>
      <w:r w:rsidR="005453C1" w:rsidRPr="00761441">
        <w:rPr>
          <w:rFonts w:ascii="Garamond" w:hAnsi="Garamond"/>
          <w:sz w:val="24"/>
          <w:szCs w:val="24"/>
          <w:lang w:val="sq-AL"/>
        </w:rPr>
        <w:t xml:space="preserve">ta </w:t>
      </w:r>
      <w:r w:rsidR="007860CA" w:rsidRPr="00761441">
        <w:rPr>
          <w:rFonts w:ascii="Garamond" w:hAnsi="Garamond"/>
          <w:sz w:val="24"/>
          <w:szCs w:val="24"/>
          <w:lang w:val="sq-AL"/>
        </w:rPr>
        <w:t>kuptojnë lehtësisht informacionin, si dhe të identifikojnë lehtësisht se cilat pjesë të tij lidhen me situatën e tyre konkrete;</w:t>
      </w:r>
    </w:p>
    <w:p w14:paraId="09DE238E" w14:textId="138D6A8A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b) </w:t>
      </w:r>
      <w:r w:rsidR="00381A24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>jetë i saktë dhe mjaftueshëm i plotë për të përfshirë gjithë informacionin që përdoruesit duhet të dinë</w:t>
      </w:r>
      <w:r w:rsidR="00381A24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në mënyrë që të ushtrojnë të drejtat e tyre</w:t>
      </w:r>
      <w:r w:rsidR="00C472EF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në pë</w:t>
      </w:r>
      <w:r w:rsidR="003A5F76" w:rsidRPr="00761441">
        <w:rPr>
          <w:rFonts w:ascii="Garamond" w:hAnsi="Garamond"/>
          <w:sz w:val="24"/>
          <w:szCs w:val="24"/>
          <w:lang w:val="sq-AL"/>
        </w:rPr>
        <w:t xml:space="preserve">rputhje të plotë me rregullat </w:t>
      </w:r>
      <w:r w:rsidR="007860CA" w:rsidRPr="00761441">
        <w:rPr>
          <w:rFonts w:ascii="Garamond" w:hAnsi="Garamond"/>
          <w:sz w:val="24"/>
          <w:szCs w:val="24"/>
          <w:lang w:val="sq-AL"/>
        </w:rPr>
        <w:t>e detyrimet në fuqi;</w:t>
      </w:r>
    </w:p>
    <w:p w14:paraId="09DE238F" w14:textId="00448369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c) </w:t>
      </w:r>
      <w:r w:rsidR="00381A24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>përfshijë referenca, lidhje me akte ligjore, specifikime teknike dhe udhëzime, kur është e nevojshme;</w:t>
      </w:r>
    </w:p>
    <w:p w14:paraId="09DE2390" w14:textId="470EAF99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ç) </w:t>
      </w:r>
      <w:r w:rsidR="00381A24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përfshijë emrin e autoritetit ose </w:t>
      </w:r>
      <w:r w:rsidR="003A5F76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>entitetit përgjegjës për përmbajtjen e informacionit;</w:t>
      </w:r>
      <w:r w:rsidR="009A58C0" w:rsidRPr="00761441">
        <w:rPr>
          <w:rFonts w:ascii="Garamond" w:hAnsi="Garamond"/>
          <w:sz w:val="24"/>
          <w:szCs w:val="24"/>
          <w:lang w:val="sq-AL"/>
        </w:rPr>
        <w:t xml:space="preserve"> </w:t>
      </w:r>
    </w:p>
    <w:p w14:paraId="09DE2391" w14:textId="5DB56D71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d) </w:t>
      </w:r>
      <w:r w:rsidR="00381A24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përfshijë detajet e kontaktit për çdo asistencë ose shërbime të zgjidhjes së problematikave, të tilla si një adresë </w:t>
      </w:r>
      <w:r w:rsidR="007860CA" w:rsidRPr="000F4D3E">
        <w:rPr>
          <w:rFonts w:ascii="Garamond" w:hAnsi="Garamond"/>
          <w:i/>
          <w:sz w:val="24"/>
          <w:szCs w:val="24"/>
          <w:lang w:val="sq-AL"/>
        </w:rPr>
        <w:t>email</w:t>
      </w:r>
      <w:r w:rsidR="007860CA" w:rsidRPr="00761441">
        <w:rPr>
          <w:rFonts w:ascii="Garamond" w:hAnsi="Garamond"/>
          <w:sz w:val="24"/>
          <w:szCs w:val="24"/>
          <w:lang w:val="sq-AL"/>
        </w:rPr>
        <w:t>-i, numër telefoni, një formular kërkese në internet ose ndonjë mjet tjetër komunikimi e</w:t>
      </w:r>
      <w:r w:rsidR="00363598" w:rsidRPr="00761441">
        <w:rPr>
          <w:rFonts w:ascii="Garamond" w:hAnsi="Garamond"/>
          <w:sz w:val="24"/>
          <w:szCs w:val="24"/>
          <w:lang w:val="sq-AL"/>
        </w:rPr>
        <w:t xml:space="preserve">lektronik të përdorur zakonisht, </w:t>
      </w:r>
      <w:r w:rsidR="007860CA" w:rsidRPr="00761441">
        <w:rPr>
          <w:rFonts w:ascii="Garamond" w:hAnsi="Garamond"/>
          <w:sz w:val="24"/>
          <w:szCs w:val="24"/>
          <w:lang w:val="sq-AL"/>
        </w:rPr>
        <w:t>që është më i përshtatshmi për llojin e shërbimit të ofruar dhe për audiencën e synuar të këtij shërbimi;</w:t>
      </w:r>
      <w:r w:rsidR="009A58C0" w:rsidRPr="00761441">
        <w:rPr>
          <w:rFonts w:ascii="Garamond" w:hAnsi="Garamond"/>
          <w:sz w:val="24"/>
          <w:szCs w:val="24"/>
          <w:lang w:val="sq-AL"/>
        </w:rPr>
        <w:t xml:space="preserve"> </w:t>
      </w:r>
    </w:p>
    <w:p w14:paraId="09DE2392" w14:textId="7DF4C442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dh) </w:t>
      </w:r>
      <w:r w:rsidR="00381A24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>përfshijë datën e përditësimit të fundit të informacionit, nëse ka, ose, kur informacioni nuk është përditësuar, datën e publikimit të tij;</w:t>
      </w:r>
      <w:r w:rsidR="009A58C0" w:rsidRPr="00761441">
        <w:rPr>
          <w:rFonts w:ascii="Garamond" w:hAnsi="Garamond"/>
          <w:sz w:val="24"/>
          <w:szCs w:val="24"/>
          <w:lang w:val="sq-AL"/>
        </w:rPr>
        <w:t xml:space="preserve"> </w:t>
      </w:r>
    </w:p>
    <w:p w14:paraId="09DE2393" w14:textId="7C960E1F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e) </w:t>
      </w:r>
      <w:r w:rsidR="00381A24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jetë i strukturuar dhe </w:t>
      </w:r>
      <w:r w:rsidR="00F67656" w:rsidRPr="00761441">
        <w:rPr>
          <w:rFonts w:ascii="Garamond" w:hAnsi="Garamond"/>
          <w:sz w:val="24"/>
          <w:szCs w:val="24"/>
          <w:lang w:val="sq-AL"/>
        </w:rPr>
        <w:t xml:space="preserve">i </w:t>
      </w:r>
      <w:r w:rsidR="007860CA" w:rsidRPr="00761441">
        <w:rPr>
          <w:rFonts w:ascii="Garamond" w:hAnsi="Garamond"/>
          <w:sz w:val="24"/>
          <w:szCs w:val="24"/>
          <w:lang w:val="sq-AL"/>
        </w:rPr>
        <w:t>paraqitur mirë, në mënyrë që përdoruesit të gjejnë shpejt informacionin e nevojshëm;</w:t>
      </w:r>
      <w:r w:rsidR="009A58C0" w:rsidRPr="00761441">
        <w:rPr>
          <w:rFonts w:ascii="Garamond" w:hAnsi="Garamond"/>
          <w:sz w:val="24"/>
          <w:szCs w:val="24"/>
          <w:lang w:val="sq-AL"/>
        </w:rPr>
        <w:t xml:space="preserve"> </w:t>
      </w:r>
    </w:p>
    <w:p w14:paraId="09DE2394" w14:textId="1BCDB869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ë) </w:t>
      </w:r>
      <w:r w:rsidR="00381A24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>mbahet i përditësuar; dhe</w:t>
      </w:r>
      <w:r w:rsidR="009A58C0" w:rsidRPr="00761441">
        <w:rPr>
          <w:rFonts w:ascii="Garamond" w:hAnsi="Garamond"/>
          <w:sz w:val="24"/>
          <w:szCs w:val="24"/>
          <w:lang w:val="sq-AL"/>
        </w:rPr>
        <w:t xml:space="preserve"> </w:t>
      </w:r>
    </w:p>
    <w:p w14:paraId="09DE2395" w14:textId="32455416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f) </w:t>
      </w:r>
      <w:r w:rsidR="00381A24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>jetë shkruar në gjuhë të qartë dhe të thjeshtë, të përshtatur me nevojat e përdoruesve të synuar.</w:t>
      </w:r>
      <w:r w:rsidR="009A58C0" w:rsidRPr="00761441">
        <w:rPr>
          <w:rFonts w:ascii="Garamond" w:hAnsi="Garamond"/>
          <w:sz w:val="24"/>
          <w:szCs w:val="24"/>
          <w:lang w:val="sq-AL"/>
        </w:rPr>
        <w:t xml:space="preserve"> </w:t>
      </w:r>
    </w:p>
    <w:p w14:paraId="09DE2397" w14:textId="261FEBA8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7860CA" w:rsidRPr="00761441">
        <w:rPr>
          <w:rFonts w:ascii="Garamond" w:hAnsi="Garamond"/>
          <w:sz w:val="24"/>
          <w:szCs w:val="24"/>
          <w:lang w:val="sq-AL"/>
        </w:rPr>
        <w:t>AKSHI dhe institucionet ofruese të shërbimeve ofrojnë informacionin e përmendur në pikën 1, të këtij neni, në gjuhën shqipe dhe</w:t>
      </w:r>
      <w:r w:rsidR="00F67656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të paktën</w:t>
      </w:r>
      <w:r w:rsidR="00F67656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në atë angleze, për shërbimet specifike, në mënyrë që të kuptohet gjerësisht nga një numër sa më i madh përdoruesish të huaj, në përputhje me nenin 14, të këtij vendimi.</w:t>
      </w:r>
    </w:p>
    <w:p w14:paraId="09DE2398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99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12</w:t>
      </w:r>
    </w:p>
    <w:p w14:paraId="09DE239A" w14:textId="77777777" w:rsidR="007860CA" w:rsidRPr="00761441" w:rsidRDefault="007860CA" w:rsidP="004F17ED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 xml:space="preserve">Cilësia e informacionit </w:t>
      </w:r>
      <w:r w:rsidR="00F67656" w:rsidRPr="00761441">
        <w:rPr>
          <w:rFonts w:ascii="Garamond" w:hAnsi="Garamond"/>
          <w:b/>
          <w:sz w:val="24"/>
          <w:szCs w:val="24"/>
          <w:lang w:val="sq-AL"/>
        </w:rPr>
        <w:t>për</w:t>
      </w:r>
      <w:r w:rsidRPr="00761441">
        <w:rPr>
          <w:rFonts w:ascii="Garamond" w:hAnsi="Garamond"/>
          <w:b/>
          <w:sz w:val="24"/>
          <w:szCs w:val="24"/>
          <w:lang w:val="sq-AL"/>
        </w:rPr>
        <w:t xml:space="preserve"> procedurat</w:t>
      </w:r>
    </w:p>
    <w:p w14:paraId="09DE239B" w14:textId="77777777" w:rsidR="00691F34" w:rsidRPr="00761441" w:rsidRDefault="00691F34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9C" w14:textId="4511111E" w:rsidR="007860CA" w:rsidRPr="00761441" w:rsidRDefault="004F17E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1.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AKSHI dhe institucionet ofruese të shërbimeve sigurohen që, në përputhje me nenin 7, të këtij vendimi, përpara se përdoruesit të identifikohen dhe </w:t>
      </w:r>
      <w:r w:rsidR="00400C41" w:rsidRPr="00761441">
        <w:rPr>
          <w:rFonts w:ascii="Garamond" w:hAnsi="Garamond"/>
          <w:sz w:val="24"/>
          <w:szCs w:val="24"/>
          <w:lang w:val="sq-AL"/>
        </w:rPr>
        <w:t>të fillojnë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procedurën e aplikimit apo </w:t>
      </w:r>
      <w:r w:rsidR="00EA1C1D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>marrjes së shërbimit, të kenë akses në një informacion gjithëpërfshirës, të qartë dhe lehtësisht të kupt</w:t>
      </w:r>
      <w:r w:rsidR="00EA1C1D" w:rsidRPr="00761441">
        <w:rPr>
          <w:rFonts w:ascii="Garamond" w:hAnsi="Garamond"/>
          <w:sz w:val="24"/>
          <w:szCs w:val="24"/>
          <w:lang w:val="sq-AL"/>
        </w:rPr>
        <w:t>ueshëm të elementeve të mëposht</w:t>
      </w:r>
      <w:r w:rsidR="007860CA" w:rsidRPr="00761441">
        <w:rPr>
          <w:rFonts w:ascii="Garamond" w:hAnsi="Garamond"/>
          <w:sz w:val="24"/>
          <w:szCs w:val="24"/>
          <w:lang w:val="sq-AL"/>
        </w:rPr>
        <w:t>m</w:t>
      </w:r>
      <w:r w:rsidR="00EA1C1D" w:rsidRPr="00761441">
        <w:rPr>
          <w:rFonts w:ascii="Garamond" w:hAnsi="Garamond"/>
          <w:sz w:val="24"/>
          <w:szCs w:val="24"/>
          <w:lang w:val="sq-AL"/>
        </w:rPr>
        <w:t>e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, kur është e aplikueshme, të procedurave të përmendura në </w:t>
      </w:r>
      <w:r w:rsidR="00691F34" w:rsidRPr="00761441">
        <w:rPr>
          <w:rFonts w:ascii="Garamond" w:hAnsi="Garamond"/>
          <w:sz w:val="24"/>
          <w:szCs w:val="24"/>
          <w:lang w:val="sq-AL"/>
        </w:rPr>
        <w:t>shkronj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>n “b”, 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 xml:space="preserve"> pik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>s 7, 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7860CA" w:rsidRPr="00761441">
        <w:rPr>
          <w:rFonts w:ascii="Garamond" w:hAnsi="Garamond"/>
          <w:sz w:val="24"/>
          <w:szCs w:val="24"/>
          <w:lang w:val="sq-AL"/>
        </w:rPr>
        <w:t>n</w:t>
      </w:r>
      <w:r w:rsidR="00691F34" w:rsidRPr="00761441">
        <w:rPr>
          <w:rFonts w:ascii="Garamond" w:hAnsi="Garamond"/>
          <w:sz w:val="24"/>
          <w:szCs w:val="24"/>
          <w:lang w:val="sq-AL"/>
        </w:rPr>
        <w:t>enit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6, të këtij vendimi:</w:t>
      </w:r>
    </w:p>
    <w:p w14:paraId="09DE239E" w14:textId="233790E5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a)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hapat përkatës të procedurës që duhet të ndërmarrë përdoruesi, përfshirë çdo përjashtim sipas </w:t>
      </w:r>
      <w:r w:rsidR="00691F34" w:rsidRPr="00761441">
        <w:rPr>
          <w:rFonts w:ascii="Garamond" w:hAnsi="Garamond"/>
          <w:sz w:val="24"/>
          <w:szCs w:val="24"/>
          <w:lang w:val="sq-AL"/>
        </w:rPr>
        <w:t>pik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>s 5, 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7860CA" w:rsidRPr="00761441">
        <w:rPr>
          <w:rFonts w:ascii="Garamond" w:hAnsi="Garamond"/>
          <w:sz w:val="24"/>
          <w:szCs w:val="24"/>
          <w:lang w:val="sq-AL"/>
        </w:rPr>
        <w:t>nenit 8, të këtij vendimi</w:t>
      </w:r>
      <w:r w:rsidR="00064184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për përfitimin e shërbimit elektronik;</w:t>
      </w:r>
    </w:p>
    <w:p w14:paraId="09DE239F" w14:textId="25BE5E7C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b)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emrin e autoritetit përgjegjës për procedurën, përfshirë detajet e kontaktit të tij; </w:t>
      </w:r>
    </w:p>
    <w:p w14:paraId="09DE23A0" w14:textId="133B84DB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c) </w:t>
      </w:r>
      <w:r w:rsidR="007860CA" w:rsidRPr="00761441">
        <w:rPr>
          <w:rFonts w:ascii="Garamond" w:hAnsi="Garamond"/>
          <w:sz w:val="24"/>
          <w:szCs w:val="24"/>
          <w:lang w:val="sq-AL"/>
        </w:rPr>
        <w:t>format e pranuara të identifikimit dhe</w:t>
      </w:r>
      <w:r w:rsidR="00B33052" w:rsidRPr="00761441">
        <w:rPr>
          <w:rFonts w:ascii="Garamond" w:hAnsi="Garamond"/>
          <w:sz w:val="24"/>
          <w:szCs w:val="24"/>
          <w:lang w:val="sq-AL"/>
        </w:rPr>
        <w:t xml:space="preserve"> të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nënshkrimit për procedurën;</w:t>
      </w:r>
    </w:p>
    <w:p w14:paraId="09DE23A1" w14:textId="42088581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ç)</w:t>
      </w:r>
      <w:r w:rsidR="00F541A5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BA099D" w:rsidRPr="00761441">
        <w:rPr>
          <w:rFonts w:ascii="Garamond" w:hAnsi="Garamond"/>
          <w:sz w:val="24"/>
          <w:szCs w:val="24"/>
          <w:lang w:val="sq-AL"/>
        </w:rPr>
        <w:t xml:space="preserve">llojin </w:t>
      </w:r>
      <w:r w:rsidRPr="00761441">
        <w:rPr>
          <w:rFonts w:ascii="Garamond" w:hAnsi="Garamond"/>
          <w:sz w:val="24"/>
          <w:szCs w:val="24"/>
          <w:lang w:val="sq-AL"/>
        </w:rPr>
        <w:t>e formatin e të dhënave shoqëruese që duhet të dorëzohen;</w:t>
      </w:r>
    </w:p>
    <w:p w14:paraId="09DE23A2" w14:textId="5BF670B7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d)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mjetet e ankesës që janë të disponueshme në rast </w:t>
      </w:r>
      <w:r w:rsidR="00691F34" w:rsidRPr="00761441">
        <w:rPr>
          <w:rFonts w:ascii="Garamond" w:hAnsi="Garamond"/>
          <w:sz w:val="24"/>
          <w:szCs w:val="24"/>
          <w:lang w:val="sq-AL"/>
        </w:rPr>
        <w:t>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mosmarrëveshjes me autoritetet kompetente;</w:t>
      </w:r>
    </w:p>
    <w:p w14:paraId="09DE23A3" w14:textId="7B9464E2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dh) tarifat e aplikueshme dhe metodat e pagesës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Pr="00761441">
        <w:rPr>
          <w:rFonts w:ascii="Garamond" w:hAnsi="Garamond"/>
          <w:sz w:val="24"/>
          <w:szCs w:val="24"/>
          <w:lang w:val="sq-AL"/>
        </w:rPr>
        <w:t>;</w:t>
      </w:r>
    </w:p>
    <w:p w14:paraId="09DE23A4" w14:textId="2AEFFB12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e) </w:t>
      </w:r>
      <w:r w:rsidR="00690527" w:rsidRPr="00761441">
        <w:rPr>
          <w:rFonts w:ascii="Garamond" w:hAnsi="Garamond"/>
          <w:sz w:val="24"/>
          <w:szCs w:val="24"/>
          <w:lang w:val="sq-AL"/>
        </w:rPr>
        <w:t>afatet që duhet të respektohen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nga përdoruesi ose nga autoriteti përgjegjës dhe kur nuk ekzistojnë afate, koha mesatare, e vlerësuar ose </w:t>
      </w:r>
      <w:r w:rsidR="00BA099D" w:rsidRPr="00761441">
        <w:rPr>
          <w:rFonts w:ascii="Garamond" w:hAnsi="Garamond"/>
          <w:sz w:val="24"/>
          <w:szCs w:val="24"/>
          <w:lang w:val="sq-AL"/>
        </w:rPr>
        <w:t xml:space="preserve">e </w:t>
      </w:r>
      <w:r w:rsidR="007860CA" w:rsidRPr="00761441">
        <w:rPr>
          <w:rFonts w:ascii="Garamond" w:hAnsi="Garamond"/>
          <w:sz w:val="24"/>
          <w:szCs w:val="24"/>
          <w:lang w:val="sq-AL"/>
        </w:rPr>
        <w:t>dëshmuar nga praktika që i nevojitet autoritetit përgjegjës për të përfunduar procedurën;</w:t>
      </w:r>
    </w:p>
    <w:p w14:paraId="09DE23A5" w14:textId="537FB190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ë)</w:t>
      </w:r>
      <w:r w:rsidR="004B5C41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Pr="00761441">
        <w:rPr>
          <w:rFonts w:ascii="Garamond" w:hAnsi="Garamond"/>
          <w:sz w:val="24"/>
          <w:szCs w:val="24"/>
          <w:lang w:val="sq-AL"/>
        </w:rPr>
        <w:t>çdo rregull që ka të bëjë me mungesën e përgjigjes nga autoriteti përgjegjës dhe pasojat ligjore të tyre për përdoruesit, përfshirë miratimin në heshtje ose marrëveshjet administrative në heshtje, nëse aplikohen sipas legjislacionit përkatës;</w:t>
      </w:r>
    </w:p>
    <w:p w14:paraId="09DE23A6" w14:textId="64CBBADA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f) </w:t>
      </w:r>
      <w:r w:rsidR="007860CA" w:rsidRPr="00761441">
        <w:rPr>
          <w:rFonts w:ascii="Garamond" w:hAnsi="Garamond"/>
          <w:sz w:val="24"/>
          <w:szCs w:val="24"/>
          <w:lang w:val="sq-AL"/>
        </w:rPr>
        <w:t>çdo gjuhë tjetër të nevojshme, në të cilën mund të kryhet procedura;</w:t>
      </w:r>
    </w:p>
    <w:p w14:paraId="09DE23A7" w14:textId="76CC195B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g) </w:t>
      </w:r>
      <w:r w:rsidR="007860CA" w:rsidRPr="00761441">
        <w:rPr>
          <w:rFonts w:ascii="Garamond" w:hAnsi="Garamond"/>
          <w:sz w:val="24"/>
          <w:szCs w:val="24"/>
          <w:lang w:val="sq-AL"/>
        </w:rPr>
        <w:t>bazën ligjore për ofrimin e shërbimit.</w:t>
      </w:r>
    </w:p>
    <w:p w14:paraId="09DE23A9" w14:textId="0EF5A1F0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7860CA" w:rsidRPr="00761441">
        <w:rPr>
          <w:rFonts w:ascii="Garamond" w:hAnsi="Garamond"/>
          <w:sz w:val="24"/>
          <w:szCs w:val="24"/>
          <w:lang w:val="sq-AL"/>
        </w:rPr>
        <w:t>AKSHI dhe institucionet ofruese të shërbimeve ofrojnë informacionin e përmendur në pikën 1, të këtij neni, në gjuhën shqipe dhe</w:t>
      </w:r>
      <w:r w:rsidR="00BA099D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të paktën</w:t>
      </w:r>
      <w:r w:rsidR="00BA099D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në atë angleze, sipas shërbimeve specifike, në mënyrë që të kuptohet gjerësisht nga një numër sa më i madh përdoruesish të huaj, në përputhje me nenin 14, të këtij vendimi.</w:t>
      </w:r>
    </w:p>
    <w:p w14:paraId="09DE23AA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AB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13</w:t>
      </w:r>
    </w:p>
    <w:p w14:paraId="09DE23AC" w14:textId="2C719B74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 xml:space="preserve">Cilësia e informacionit </w:t>
      </w:r>
      <w:r w:rsidR="00D440AC" w:rsidRPr="00761441">
        <w:rPr>
          <w:rFonts w:ascii="Garamond" w:hAnsi="Garamond"/>
          <w:b/>
          <w:sz w:val="24"/>
          <w:szCs w:val="24"/>
          <w:lang w:val="sq-AL"/>
        </w:rPr>
        <w:t>për</w:t>
      </w:r>
      <w:r w:rsidRPr="00761441">
        <w:rPr>
          <w:rFonts w:ascii="Garamond" w:hAnsi="Garamond"/>
          <w:b/>
          <w:sz w:val="24"/>
          <w:szCs w:val="24"/>
          <w:lang w:val="sq-AL"/>
        </w:rPr>
        <w:t xml:space="preserve"> asistencën dhe shërbimet e zgjidhjes së problematikave</w:t>
      </w:r>
    </w:p>
    <w:p w14:paraId="09DE23AD" w14:textId="77777777" w:rsidR="00691F34" w:rsidRPr="00761441" w:rsidRDefault="00691F34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AE" w14:textId="1D6576C0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1. </w:t>
      </w:r>
      <w:r w:rsidR="007860CA" w:rsidRPr="00761441">
        <w:rPr>
          <w:rFonts w:ascii="Garamond" w:hAnsi="Garamond"/>
          <w:sz w:val="24"/>
          <w:szCs w:val="24"/>
          <w:lang w:val="sq-AL"/>
        </w:rPr>
        <w:t>AKSHI dhe institucionet ofruese të shërbimeve, në zbatim të nenit 7, të këtij vendimi</w:t>
      </w:r>
      <w:r w:rsidR="00E61FAA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sigurohen që</w:t>
      </w:r>
      <w:r w:rsidR="00E61FAA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përpara se të aplikojë për një shërbim të caktuar, sipas përcaktimit të </w:t>
      </w:r>
      <w:r w:rsidR="00691F34" w:rsidRPr="00761441">
        <w:rPr>
          <w:rFonts w:ascii="Garamond" w:hAnsi="Garamond"/>
          <w:sz w:val="24"/>
          <w:szCs w:val="24"/>
          <w:lang w:val="sq-AL"/>
        </w:rPr>
        <w:t>shkronj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>s “c”, 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 xml:space="preserve"> pik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>s 7, 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691F34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nenit 6, të këtij vendimi, </w:t>
      </w:r>
      <w:r w:rsidR="00E61FAA" w:rsidRPr="00761441">
        <w:rPr>
          <w:rFonts w:ascii="Garamond" w:hAnsi="Garamond"/>
          <w:sz w:val="24"/>
          <w:szCs w:val="24"/>
          <w:lang w:val="sq-AL"/>
        </w:rPr>
        <w:t xml:space="preserve">përdoruesi </w:t>
      </w:r>
      <w:r w:rsidR="007860CA" w:rsidRPr="00761441">
        <w:rPr>
          <w:rFonts w:ascii="Garamond" w:hAnsi="Garamond"/>
          <w:sz w:val="24"/>
          <w:szCs w:val="24"/>
          <w:lang w:val="sq-AL"/>
        </w:rPr>
        <w:t>të ketë lehtësisht akses në një shpjegim të qartë</w:t>
      </w:r>
      <w:r w:rsidR="00691F34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të sa më poshtë:</w:t>
      </w:r>
    </w:p>
    <w:p w14:paraId="09DE23B0" w14:textId="62E05CD0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a) </w:t>
      </w:r>
      <w:r w:rsidR="007860CA" w:rsidRPr="00761441">
        <w:rPr>
          <w:rFonts w:ascii="Garamond" w:hAnsi="Garamond"/>
          <w:sz w:val="24"/>
          <w:szCs w:val="24"/>
          <w:lang w:val="sq-AL"/>
        </w:rPr>
        <w:t>llojit, qëllimit dhe rezultateve të pritura të shërbimit të ofruar;</w:t>
      </w:r>
    </w:p>
    <w:p w14:paraId="09DE23B1" w14:textId="6869DC8A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b) </w:t>
      </w:r>
      <w:r w:rsidR="007860CA" w:rsidRPr="00761441">
        <w:rPr>
          <w:rFonts w:ascii="Garamond" w:hAnsi="Garamond"/>
          <w:sz w:val="24"/>
          <w:szCs w:val="24"/>
          <w:lang w:val="sq-AL"/>
        </w:rPr>
        <w:t>detajet e kontaktit të autoriteteve përgjegjëse për shërbimin, të tilla si</w:t>
      </w:r>
      <w:r w:rsidR="006D2991" w:rsidRPr="00761441">
        <w:rPr>
          <w:rFonts w:ascii="Garamond" w:hAnsi="Garamond"/>
          <w:sz w:val="24"/>
          <w:szCs w:val="24"/>
          <w:lang w:val="sq-AL"/>
        </w:rPr>
        <w:t>: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numër telefoni, adresë </w:t>
      </w:r>
      <w:r w:rsidR="007860CA" w:rsidRPr="000F4D3E">
        <w:rPr>
          <w:rFonts w:ascii="Garamond" w:hAnsi="Garamond"/>
          <w:i/>
          <w:sz w:val="24"/>
          <w:szCs w:val="24"/>
          <w:lang w:val="sq-AL"/>
        </w:rPr>
        <w:t>email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-i, formular kërkese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ose ndonjë mjet tjetër </w:t>
      </w:r>
      <w:r w:rsidR="00744074" w:rsidRPr="00761441">
        <w:rPr>
          <w:rFonts w:ascii="Garamond" w:hAnsi="Garamond"/>
          <w:sz w:val="24"/>
          <w:szCs w:val="24"/>
          <w:lang w:val="sq-AL"/>
        </w:rPr>
        <w:t>të komunikimit elektronik të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përdorur zakonisht, që është më i përshtatshmi për llojin e shërbimit të ofruar dhe për audiencën e synuar të këtij shërbimi;</w:t>
      </w:r>
    </w:p>
    <w:p w14:paraId="09DE23B2" w14:textId="2843B637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c)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tarifat përkatëse dhe mënyrat e pagesës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="007860CA" w:rsidRPr="00761441">
        <w:rPr>
          <w:rFonts w:ascii="Garamond" w:hAnsi="Garamond"/>
          <w:sz w:val="24"/>
          <w:szCs w:val="24"/>
          <w:lang w:val="sq-AL"/>
        </w:rPr>
        <w:t>, nëse aplikohen;</w:t>
      </w:r>
    </w:p>
    <w:p w14:paraId="09DE23B3" w14:textId="2A6643DE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ç)</w:t>
      </w:r>
      <w:r w:rsidR="004B5C41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Pr="00761441">
        <w:rPr>
          <w:rFonts w:ascii="Garamond" w:hAnsi="Garamond"/>
          <w:sz w:val="24"/>
          <w:szCs w:val="24"/>
          <w:lang w:val="sq-AL"/>
        </w:rPr>
        <w:t xml:space="preserve">çdo afat të zbatueshëm që duhet të respektohet </w:t>
      </w:r>
      <w:r w:rsidR="00AC5722" w:rsidRPr="00761441">
        <w:rPr>
          <w:rFonts w:ascii="Garamond" w:hAnsi="Garamond"/>
          <w:sz w:val="24"/>
          <w:szCs w:val="24"/>
          <w:lang w:val="sq-AL"/>
        </w:rPr>
        <w:t>e</w:t>
      </w:r>
      <w:r w:rsidRPr="00761441">
        <w:rPr>
          <w:rFonts w:ascii="Garamond" w:hAnsi="Garamond"/>
          <w:sz w:val="24"/>
          <w:szCs w:val="24"/>
          <w:lang w:val="sq-AL"/>
        </w:rPr>
        <w:t>dhe kur nuk zbatohen afate, një kohë mesatare ose të vlerësuar që nevojitet për ofrimin e shërbimit;</w:t>
      </w:r>
    </w:p>
    <w:p w14:paraId="09DE23B4" w14:textId="19ABB2DF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d) </w:t>
      </w:r>
      <w:r w:rsidR="007860CA" w:rsidRPr="00761441">
        <w:rPr>
          <w:rFonts w:ascii="Garamond" w:hAnsi="Garamond"/>
          <w:sz w:val="24"/>
          <w:szCs w:val="24"/>
          <w:lang w:val="sq-AL"/>
        </w:rPr>
        <w:t>çdo gjuhë tjetër të nevojshme, në të cilën mund të paraqitet aplikimi dhe që mund të përdoret gjatë kontaktit me autoritetin.</w:t>
      </w:r>
    </w:p>
    <w:p w14:paraId="09DE23B6" w14:textId="6AF9C710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7860CA" w:rsidRPr="00761441">
        <w:rPr>
          <w:rFonts w:ascii="Garamond" w:hAnsi="Garamond"/>
          <w:sz w:val="24"/>
          <w:szCs w:val="24"/>
          <w:lang w:val="sq-AL"/>
        </w:rPr>
        <w:t>AKSHI dhe institucionet ofruese të shërbimeve ofrojnë informacionin e përmendur në pikën 1, të këtij neni, në gjuhën shqipe dhe</w:t>
      </w:r>
      <w:r w:rsidR="003034BA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të paktën</w:t>
      </w:r>
      <w:r w:rsidR="003034BA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në atë angleze, sipas shërbimeve specifike, në mënyrë që të kuptohet gjerësisht nga një numër sa më i madh përdoruesish të huaj, në përputhje me nenin 14, të këtij vendimi.</w:t>
      </w:r>
    </w:p>
    <w:p w14:paraId="09DE23B7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B8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14</w:t>
      </w:r>
    </w:p>
    <w:p w14:paraId="09DE23B9" w14:textId="77777777" w:rsidR="007860CA" w:rsidRPr="000A197B" w:rsidRDefault="007860CA" w:rsidP="00F541A5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0A197B">
        <w:rPr>
          <w:rFonts w:ascii="Garamond" w:hAnsi="Garamond"/>
          <w:b/>
          <w:sz w:val="24"/>
          <w:szCs w:val="24"/>
          <w:lang w:val="sq-AL"/>
        </w:rPr>
        <w:t>Përkthimi i informacionit</w:t>
      </w:r>
    </w:p>
    <w:p w14:paraId="09DE23BA" w14:textId="77777777" w:rsidR="005127D5" w:rsidRPr="00761441" w:rsidRDefault="005127D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BB" w14:textId="789841D3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1. </w:t>
      </w:r>
      <w:r w:rsidR="007860CA" w:rsidRPr="00761441">
        <w:rPr>
          <w:rFonts w:ascii="Garamond" w:hAnsi="Garamond"/>
          <w:sz w:val="24"/>
          <w:szCs w:val="24"/>
          <w:lang w:val="sq-AL"/>
        </w:rPr>
        <w:t>Institucionet ofruese të shërbimeve janë përgjegjëse për përkthimin e informacionit të përmendur në nenet 11, 12, 13</w:t>
      </w:r>
      <w:r w:rsidR="0016424B" w:rsidRPr="00761441">
        <w:rPr>
          <w:rFonts w:ascii="Garamond" w:hAnsi="Garamond"/>
          <w:sz w:val="24"/>
          <w:szCs w:val="24"/>
          <w:lang w:val="sq-AL"/>
        </w:rPr>
        <w:t xml:space="preserve"> e 15, pika 2, shkronja “a”,</w:t>
      </w:r>
      <w:r w:rsidR="002154DC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7860CA" w:rsidRPr="00761441">
        <w:rPr>
          <w:rFonts w:ascii="Garamond" w:hAnsi="Garamond"/>
          <w:sz w:val="24"/>
          <w:szCs w:val="24"/>
          <w:lang w:val="sq-AL"/>
        </w:rPr>
        <w:t>të këtij vendimi.</w:t>
      </w:r>
    </w:p>
    <w:p w14:paraId="09DE23BD" w14:textId="221552CD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Institucionet ofruese të </w:t>
      </w:r>
      <w:r w:rsidR="00724937" w:rsidRPr="00761441">
        <w:rPr>
          <w:rFonts w:ascii="Garamond" w:hAnsi="Garamond"/>
          <w:sz w:val="24"/>
          <w:szCs w:val="24"/>
          <w:lang w:val="sq-AL"/>
        </w:rPr>
        <w:t>shërbimeve duhet të sigurohen që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tekstet e përkthyera sipas pikës 1, të këtij neni, </w:t>
      </w:r>
      <w:r w:rsidR="00724937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mbulojnë të gjithë informacionin e nevojshëm për përfitimin e shërbimit. </w:t>
      </w:r>
    </w:p>
    <w:p w14:paraId="09DE23BE" w14:textId="77777777" w:rsidR="005453C1" w:rsidRPr="00761441" w:rsidRDefault="005453C1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C1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SEKSIONI 2</w:t>
      </w:r>
    </w:p>
    <w:p w14:paraId="09DE23C2" w14:textId="708B3B5E" w:rsidR="007860CA" w:rsidRPr="000F4D3E" w:rsidRDefault="000F4D3E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0F4D3E">
        <w:rPr>
          <w:rFonts w:ascii="Garamond" w:hAnsi="Garamond"/>
          <w:sz w:val="24"/>
          <w:szCs w:val="24"/>
          <w:lang w:val="sq-AL"/>
        </w:rPr>
        <w:t xml:space="preserve">KËRKESAT LIDHUR ME PROCEDURAT </w:t>
      </w:r>
      <w:r w:rsidRPr="000F4D3E">
        <w:rPr>
          <w:rFonts w:ascii="Garamond" w:hAnsi="Garamond"/>
          <w:i/>
          <w:sz w:val="24"/>
          <w:szCs w:val="24"/>
          <w:lang w:val="sq-AL"/>
        </w:rPr>
        <w:t>ONLINE</w:t>
      </w:r>
    </w:p>
    <w:p w14:paraId="09DE23C3" w14:textId="77777777" w:rsidR="005127D5" w:rsidRPr="00761441" w:rsidRDefault="005127D5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09DE23C4" w14:textId="77777777" w:rsidR="00724937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15</w:t>
      </w:r>
    </w:p>
    <w:p w14:paraId="09DE23C5" w14:textId="12D938C5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 xml:space="preserve">Aksesi i të huajve në procedurat </w:t>
      </w:r>
      <w:r w:rsidR="00EB5B1D" w:rsidRPr="00EB5B1D">
        <w:rPr>
          <w:rFonts w:ascii="Garamond" w:hAnsi="Garamond"/>
          <w:b/>
          <w:i/>
          <w:sz w:val="24"/>
          <w:szCs w:val="24"/>
          <w:lang w:val="sq-AL"/>
        </w:rPr>
        <w:t>online</w:t>
      </w:r>
    </w:p>
    <w:p w14:paraId="09DE23C6" w14:textId="77777777" w:rsidR="005127D5" w:rsidRPr="00761441" w:rsidRDefault="005127D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C7" w14:textId="70980468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1. </w:t>
      </w:r>
      <w:r w:rsidR="007860CA" w:rsidRPr="00761441">
        <w:rPr>
          <w:rFonts w:ascii="Garamond" w:hAnsi="Garamond"/>
          <w:sz w:val="24"/>
          <w:szCs w:val="24"/>
          <w:lang w:val="sq-AL"/>
        </w:rPr>
        <w:t>AKSHI duhet të sigurojë që, kur një shërbim publik</w:t>
      </w:r>
      <w:r w:rsidR="0083214C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i përmendur në </w:t>
      </w:r>
      <w:r w:rsidR="005127D5" w:rsidRPr="00761441">
        <w:rPr>
          <w:rFonts w:ascii="Garamond" w:hAnsi="Garamond"/>
          <w:sz w:val="24"/>
          <w:szCs w:val="24"/>
          <w:lang w:val="sq-AL"/>
        </w:rPr>
        <w:t>shkronj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5127D5" w:rsidRPr="00761441">
        <w:rPr>
          <w:rFonts w:ascii="Garamond" w:hAnsi="Garamond"/>
          <w:sz w:val="24"/>
          <w:szCs w:val="24"/>
          <w:lang w:val="sq-AL"/>
        </w:rPr>
        <w:t>n “b”, 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5127D5" w:rsidRPr="00761441">
        <w:rPr>
          <w:rFonts w:ascii="Garamond" w:hAnsi="Garamond"/>
          <w:sz w:val="24"/>
          <w:szCs w:val="24"/>
          <w:lang w:val="sq-AL"/>
        </w:rPr>
        <w:t xml:space="preserve"> pik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5127D5" w:rsidRPr="00761441">
        <w:rPr>
          <w:rFonts w:ascii="Garamond" w:hAnsi="Garamond"/>
          <w:sz w:val="24"/>
          <w:szCs w:val="24"/>
          <w:lang w:val="sq-AL"/>
        </w:rPr>
        <w:t>s 7, 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5127D5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7860CA" w:rsidRPr="00761441">
        <w:rPr>
          <w:rFonts w:ascii="Garamond" w:hAnsi="Garamond"/>
          <w:sz w:val="24"/>
          <w:szCs w:val="24"/>
          <w:lang w:val="sq-AL"/>
        </w:rPr>
        <w:t>n</w:t>
      </w:r>
      <w:r w:rsidR="005127D5" w:rsidRPr="00761441">
        <w:rPr>
          <w:rFonts w:ascii="Garamond" w:hAnsi="Garamond"/>
          <w:sz w:val="24"/>
          <w:szCs w:val="24"/>
          <w:lang w:val="sq-AL"/>
        </w:rPr>
        <w:t>enit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6, të këtij vendimi</w:t>
      </w:r>
      <w:r w:rsidR="003E2248" w:rsidRPr="00761441">
        <w:rPr>
          <w:rFonts w:ascii="Garamond" w:hAnsi="Garamond"/>
          <w:sz w:val="24"/>
          <w:szCs w:val="24"/>
          <w:lang w:val="sq-AL"/>
        </w:rPr>
        <w:t>,</w:t>
      </w:r>
      <w:r w:rsidR="00013BB3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mund të aksesohet dhe të kryhet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nga shtetasit shqiptarë dhe </w:t>
      </w:r>
      <w:r w:rsidR="003E2248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>ofrohet njëkohësisht edhe për shtetasin</w:t>
      </w:r>
      <w:r w:rsidR="003E2248" w:rsidRPr="00761441">
        <w:rPr>
          <w:rFonts w:ascii="Garamond" w:hAnsi="Garamond"/>
          <w:sz w:val="24"/>
          <w:szCs w:val="24"/>
          <w:lang w:val="sq-AL"/>
        </w:rPr>
        <w:t xml:space="preserve"> e huaj, ai mund të aksesohet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e të kryhet po ashtu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nga përd</w:t>
      </w:r>
      <w:r w:rsidR="003E2248" w:rsidRPr="00761441">
        <w:rPr>
          <w:rFonts w:ascii="Garamond" w:hAnsi="Garamond"/>
          <w:sz w:val="24"/>
          <w:szCs w:val="24"/>
          <w:lang w:val="sq-AL"/>
        </w:rPr>
        <w:t>oruesit e huaj në një mënyrë jo</w:t>
      </w:r>
      <w:r w:rsidR="007860CA" w:rsidRPr="00761441">
        <w:rPr>
          <w:rFonts w:ascii="Garamond" w:hAnsi="Garamond"/>
          <w:sz w:val="24"/>
          <w:szCs w:val="24"/>
          <w:lang w:val="sq-AL"/>
        </w:rPr>
        <w:t>diskriminuese, me të njëjtën zgjidhje teknike ose me një zgjidhje alternative.</w:t>
      </w:r>
    </w:p>
    <w:p w14:paraId="09DE23C9" w14:textId="58398B15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7860CA" w:rsidRPr="00761441">
        <w:rPr>
          <w:rFonts w:ascii="Garamond" w:hAnsi="Garamond"/>
          <w:sz w:val="24"/>
          <w:szCs w:val="24"/>
          <w:lang w:val="sq-AL"/>
        </w:rPr>
        <w:t>AKSHI siguron që, për procedurat e përmendura në pikën 1, të këtij neni, të plotësohen të paktën kërkesat</w:t>
      </w:r>
      <w:r w:rsidR="001F22BE" w:rsidRPr="00761441">
        <w:rPr>
          <w:rFonts w:ascii="Garamond" w:hAnsi="Garamond"/>
          <w:sz w:val="24"/>
          <w:szCs w:val="24"/>
          <w:lang w:val="sq-AL"/>
        </w:rPr>
        <w:t>, si më poshtë vijon:</w:t>
      </w:r>
    </w:p>
    <w:p w14:paraId="09DE23CB" w14:textId="0D6D9DED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a) </w:t>
      </w:r>
      <w:r w:rsidR="000A197B" w:rsidRPr="00761441">
        <w:rPr>
          <w:rFonts w:ascii="Garamond" w:hAnsi="Garamond"/>
          <w:sz w:val="24"/>
          <w:szCs w:val="24"/>
          <w:lang w:val="sq-AL"/>
        </w:rPr>
        <w:t xml:space="preserve">përdoruesit </w:t>
      </w:r>
      <w:r w:rsidR="007860CA" w:rsidRPr="00761441">
        <w:rPr>
          <w:rFonts w:ascii="Garamond" w:hAnsi="Garamond"/>
          <w:sz w:val="24"/>
          <w:szCs w:val="24"/>
          <w:lang w:val="sq-AL"/>
        </w:rPr>
        <w:t>të jenë në gjendje të aksesojnë udhëzimet për përfundimin e procedurës në gjuhën shqipe dhe të paktën në atë angleze, në përputhje me nenin 14, të këtij vendimi;</w:t>
      </w:r>
    </w:p>
    <w:p w14:paraId="09DE23CC" w14:textId="401A845B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b) </w:t>
      </w:r>
      <w:r w:rsidR="000A197B" w:rsidRPr="00761441">
        <w:rPr>
          <w:rFonts w:ascii="Garamond" w:hAnsi="Garamond"/>
          <w:sz w:val="24"/>
          <w:szCs w:val="24"/>
          <w:lang w:val="sq-AL"/>
        </w:rPr>
        <w:t xml:space="preserve">përdoruesit </w:t>
      </w:r>
      <w:r w:rsidR="007860CA" w:rsidRPr="00761441">
        <w:rPr>
          <w:rFonts w:ascii="Garamond" w:hAnsi="Garamond"/>
          <w:sz w:val="24"/>
          <w:szCs w:val="24"/>
          <w:lang w:val="sq-AL"/>
        </w:rPr>
        <w:t>e huaj të jenë në gjendje të identifikojnë vetveten, të nënshkruajnë dokumente elektronikisht</w:t>
      </w:r>
      <w:r w:rsidR="001F22BE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sipas l</w:t>
      </w:r>
      <w:r w:rsidR="005127D5" w:rsidRPr="00761441">
        <w:rPr>
          <w:rFonts w:ascii="Garamond" w:hAnsi="Garamond"/>
          <w:sz w:val="24"/>
          <w:szCs w:val="24"/>
          <w:lang w:val="sq-AL"/>
        </w:rPr>
        <w:t>igjit nr.</w:t>
      </w:r>
      <w:r w:rsidR="000F4D3E">
        <w:rPr>
          <w:rFonts w:ascii="Garamond" w:hAnsi="Garamond"/>
          <w:sz w:val="24"/>
          <w:szCs w:val="24"/>
          <w:lang w:val="sq-AL"/>
        </w:rPr>
        <w:t xml:space="preserve"> </w:t>
      </w:r>
      <w:r w:rsidR="005127D5" w:rsidRPr="00761441">
        <w:rPr>
          <w:rFonts w:ascii="Garamond" w:hAnsi="Garamond"/>
          <w:sz w:val="24"/>
          <w:szCs w:val="24"/>
          <w:lang w:val="sq-AL"/>
        </w:rPr>
        <w:t>9880, datë 25.</w:t>
      </w:r>
      <w:r w:rsidR="007860CA" w:rsidRPr="00761441">
        <w:rPr>
          <w:rFonts w:ascii="Garamond" w:hAnsi="Garamond"/>
          <w:sz w:val="24"/>
          <w:szCs w:val="24"/>
          <w:lang w:val="sq-AL"/>
        </w:rPr>
        <w:t>2.2008</w:t>
      </w:r>
      <w:r w:rsidR="001F22BE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“P</w:t>
      </w:r>
      <w:r w:rsidR="005127D5" w:rsidRPr="00761441">
        <w:rPr>
          <w:rFonts w:ascii="Garamond" w:hAnsi="Garamond"/>
          <w:sz w:val="24"/>
          <w:szCs w:val="24"/>
          <w:lang w:val="sq-AL"/>
        </w:rPr>
        <w:t>ër nënshkrimin elektronik”</w:t>
      </w:r>
      <w:r w:rsidR="001F22BE" w:rsidRPr="00761441">
        <w:rPr>
          <w:rFonts w:ascii="Garamond" w:hAnsi="Garamond"/>
          <w:sz w:val="24"/>
          <w:szCs w:val="24"/>
          <w:lang w:val="sq-AL"/>
        </w:rPr>
        <w:t>, të</w:t>
      </w:r>
      <w:r w:rsidR="00C26531" w:rsidRPr="00761441">
        <w:rPr>
          <w:rFonts w:ascii="Garamond" w:hAnsi="Garamond"/>
          <w:sz w:val="24"/>
          <w:szCs w:val="24"/>
          <w:lang w:val="sq-AL"/>
        </w:rPr>
        <w:t xml:space="preserve"> ndryshuar</w:t>
      </w:r>
      <w:r w:rsidR="001F22BE" w:rsidRPr="00761441">
        <w:rPr>
          <w:rFonts w:ascii="Garamond" w:hAnsi="Garamond"/>
          <w:sz w:val="24"/>
          <w:szCs w:val="24"/>
          <w:lang w:val="sq-AL"/>
        </w:rPr>
        <w:t>,</w:t>
      </w:r>
      <w:r w:rsidR="005127D5" w:rsidRPr="00761441">
        <w:rPr>
          <w:rFonts w:ascii="Garamond" w:hAnsi="Garamond"/>
          <w:sz w:val="24"/>
          <w:szCs w:val="24"/>
          <w:lang w:val="sq-AL"/>
        </w:rPr>
        <w:t xml:space="preserve"> dhe v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endimit </w:t>
      </w:r>
      <w:r w:rsidR="005127D5" w:rsidRPr="00761441">
        <w:rPr>
          <w:rFonts w:ascii="Garamond" w:hAnsi="Garamond"/>
          <w:sz w:val="24"/>
          <w:szCs w:val="24"/>
          <w:lang w:val="sq-AL"/>
        </w:rPr>
        <w:t>nr.</w:t>
      </w:r>
      <w:r w:rsidR="000F4D3E">
        <w:rPr>
          <w:rFonts w:ascii="Garamond" w:hAnsi="Garamond"/>
          <w:sz w:val="24"/>
          <w:szCs w:val="24"/>
          <w:lang w:val="sq-AL"/>
        </w:rPr>
        <w:t xml:space="preserve"> </w:t>
      </w:r>
      <w:r w:rsidR="005127D5" w:rsidRPr="00761441">
        <w:rPr>
          <w:rFonts w:ascii="Garamond" w:hAnsi="Garamond"/>
          <w:sz w:val="24"/>
          <w:szCs w:val="24"/>
          <w:lang w:val="sq-AL"/>
        </w:rPr>
        <w:t>69, datë 27.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1.2016, </w:t>
      </w:r>
      <w:r w:rsidR="005127D5" w:rsidRPr="00761441">
        <w:rPr>
          <w:rFonts w:ascii="Garamond" w:hAnsi="Garamond"/>
          <w:sz w:val="24"/>
          <w:szCs w:val="24"/>
          <w:lang w:val="sq-AL"/>
        </w:rPr>
        <w:t xml:space="preserve">të Këshillit të Ministrave,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“Për miratimin e rregullores </w:t>
      </w:r>
      <w:r w:rsidR="0064335B">
        <w:rPr>
          <w:rFonts w:ascii="Garamond" w:hAnsi="Garamond"/>
          <w:sz w:val="24"/>
          <w:szCs w:val="24"/>
          <w:lang w:val="sq-AL"/>
        </w:rPr>
        <w:t>‘</w:t>
      </w:r>
      <w:r w:rsidR="007860CA" w:rsidRPr="00761441">
        <w:rPr>
          <w:rFonts w:ascii="Garamond" w:hAnsi="Garamond"/>
          <w:sz w:val="24"/>
          <w:szCs w:val="24"/>
          <w:lang w:val="sq-AL"/>
        </w:rPr>
        <w:t>Për identifikimin elektronik dhe shërbimet e besuara</w:t>
      </w:r>
      <w:r w:rsidR="0064335B">
        <w:rPr>
          <w:rFonts w:ascii="Garamond" w:hAnsi="Garamond"/>
          <w:sz w:val="24"/>
          <w:szCs w:val="24"/>
          <w:lang w:val="sq-AL"/>
        </w:rPr>
        <w:t>’</w:t>
      </w:r>
      <w:r w:rsidR="005127D5" w:rsidRPr="00761441">
        <w:rPr>
          <w:rFonts w:ascii="Garamond" w:hAnsi="Garamond"/>
          <w:sz w:val="24"/>
          <w:szCs w:val="24"/>
          <w:lang w:val="sq-AL"/>
        </w:rPr>
        <w:t>”</w:t>
      </w:r>
      <w:r w:rsidR="007860CA" w:rsidRPr="00761441">
        <w:rPr>
          <w:rFonts w:ascii="Garamond" w:hAnsi="Garamond"/>
          <w:sz w:val="24"/>
          <w:szCs w:val="24"/>
          <w:lang w:val="sq-AL"/>
        </w:rPr>
        <w:t>, në të gjitha rastet kur kjo gjë është e mundur për ta;</w:t>
      </w:r>
    </w:p>
    <w:p w14:paraId="09DE23CD" w14:textId="734EB182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c) </w:t>
      </w:r>
      <w:r w:rsidR="00145CD1" w:rsidRPr="00761441">
        <w:rPr>
          <w:rFonts w:ascii="Garamond" w:hAnsi="Garamond"/>
          <w:sz w:val="24"/>
          <w:szCs w:val="24"/>
          <w:lang w:val="sq-AL"/>
        </w:rPr>
        <w:t>P</w:t>
      </w:r>
      <w:r w:rsidR="007860CA" w:rsidRPr="00761441">
        <w:rPr>
          <w:rFonts w:ascii="Garamond" w:hAnsi="Garamond"/>
          <w:sz w:val="24"/>
          <w:szCs w:val="24"/>
          <w:lang w:val="sq-AL"/>
        </w:rPr>
        <w:t>ërdoruesit e huaj janë në gjendje të vërtetojnë se përmbushin kriteret e përfitimit të shërbimit dhe të marrin përgjigjen në format elektronik, në të gjitha rastet kur kjo është e mundur edhe për ta;</w:t>
      </w:r>
    </w:p>
    <w:p w14:paraId="09DE23CE" w14:textId="545463EF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ç)</w:t>
      </w:r>
      <w:r w:rsidR="004B5C41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145CD1" w:rsidRPr="00761441">
        <w:rPr>
          <w:rFonts w:ascii="Garamond" w:hAnsi="Garamond"/>
          <w:sz w:val="24"/>
          <w:szCs w:val="24"/>
          <w:lang w:val="sq-AL"/>
        </w:rPr>
        <w:t>K</w:t>
      </w:r>
      <w:r w:rsidRPr="00761441">
        <w:rPr>
          <w:rFonts w:ascii="Garamond" w:hAnsi="Garamond"/>
          <w:sz w:val="24"/>
          <w:szCs w:val="24"/>
          <w:lang w:val="sq-AL"/>
        </w:rPr>
        <w:t>ur</w:t>
      </w:r>
      <w:r w:rsidR="00145CD1" w:rsidRPr="00761441">
        <w:rPr>
          <w:rFonts w:ascii="Garamond" w:hAnsi="Garamond"/>
          <w:sz w:val="24"/>
          <w:szCs w:val="24"/>
          <w:lang w:val="sq-AL"/>
        </w:rPr>
        <w:t>,</w:t>
      </w:r>
      <w:r w:rsidRPr="00761441">
        <w:rPr>
          <w:rFonts w:ascii="Garamond" w:hAnsi="Garamond"/>
          <w:sz w:val="24"/>
          <w:szCs w:val="24"/>
          <w:lang w:val="sq-AL"/>
        </w:rPr>
        <w:t xml:space="preserve"> për përfundimin e një procedure nevojitet kryerja e një pagese, përdoruesit duhet të jenë në gjendje të paguajnë çdo tarifë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Pr="00761441">
        <w:rPr>
          <w:rFonts w:ascii="Garamond" w:hAnsi="Garamond"/>
          <w:sz w:val="24"/>
          <w:szCs w:val="24"/>
          <w:lang w:val="sq-AL"/>
        </w:rPr>
        <w:t xml:space="preserve">, përmes shërbimeve universale të pagesave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Pr="00761441">
        <w:rPr>
          <w:rFonts w:ascii="Garamond" w:hAnsi="Garamond"/>
          <w:sz w:val="24"/>
          <w:szCs w:val="24"/>
          <w:lang w:val="sq-AL"/>
        </w:rPr>
        <w:t>.</w:t>
      </w:r>
    </w:p>
    <w:p w14:paraId="09DE23D0" w14:textId="3C18E437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3.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Kur procedura nuk kërkon identifikim ose autentifikim elektronik, siç përmendet në </w:t>
      </w:r>
      <w:r w:rsidR="00C46D20" w:rsidRPr="00761441">
        <w:rPr>
          <w:rFonts w:ascii="Garamond" w:hAnsi="Garamond"/>
          <w:sz w:val="24"/>
          <w:szCs w:val="24"/>
          <w:lang w:val="sq-AL"/>
        </w:rPr>
        <w:t>shkronj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C46D20" w:rsidRPr="00761441">
        <w:rPr>
          <w:rFonts w:ascii="Garamond" w:hAnsi="Garamond"/>
          <w:sz w:val="24"/>
          <w:szCs w:val="24"/>
          <w:lang w:val="sq-AL"/>
        </w:rPr>
        <w:t>n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“b”</w:t>
      </w:r>
      <w:r w:rsidR="00C46D20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të pikës 2, të këtij neni</w:t>
      </w:r>
      <w:r w:rsidR="00145CD1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dhe kur autoriteteve përgjegjëse u lejohet, sipas ligjit kombëtar ose praktikave administrative, të pranojnë kopje të skanuara të dokumenteve joelektronike të identitetit, siç janë kartat e identitetit ose pasaportat, në lidhje me përdoruesit e huaj, këto autoritete duhet të pranojnë kopje të skanuara prej tyre.</w:t>
      </w:r>
    </w:p>
    <w:p w14:paraId="09DE23D1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D2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SEKSIONI 3</w:t>
      </w:r>
    </w:p>
    <w:p w14:paraId="09DE23D3" w14:textId="38F1E2FE" w:rsidR="007860CA" w:rsidRPr="000F4D3E" w:rsidRDefault="000F4D3E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0F4D3E">
        <w:rPr>
          <w:rFonts w:ascii="Garamond" w:hAnsi="Garamond"/>
          <w:sz w:val="24"/>
          <w:szCs w:val="24"/>
          <w:lang w:val="sq-AL"/>
        </w:rPr>
        <w:t>KËRKESAT E CILËSISË LIDHUR ME NDIHMËN DHE SHËRBIMET E ZGJIDHJES SË PROBLEMATIKAVE</w:t>
      </w:r>
    </w:p>
    <w:p w14:paraId="09DE23D4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09DE23D5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16</w:t>
      </w:r>
    </w:p>
    <w:p w14:paraId="09DE23D6" w14:textId="3C306AB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 xml:space="preserve">Kërkesat e cilësisë </w:t>
      </w:r>
      <w:r w:rsidR="001309EA" w:rsidRPr="00761441">
        <w:rPr>
          <w:rFonts w:ascii="Garamond" w:hAnsi="Garamond"/>
          <w:b/>
          <w:sz w:val="24"/>
          <w:szCs w:val="24"/>
          <w:lang w:val="sq-AL"/>
        </w:rPr>
        <w:t>lidhur</w:t>
      </w:r>
      <w:r w:rsidRPr="00761441">
        <w:rPr>
          <w:rFonts w:ascii="Garamond" w:hAnsi="Garamond"/>
          <w:b/>
          <w:sz w:val="24"/>
          <w:szCs w:val="24"/>
          <w:lang w:val="sq-AL"/>
        </w:rPr>
        <w:t xml:space="preserve"> me ndihmën dhe shërbimet e zgjidhjes së problematikave</w:t>
      </w:r>
    </w:p>
    <w:p w14:paraId="09DE23D7" w14:textId="77777777" w:rsidR="00C46D20" w:rsidRPr="00761441" w:rsidRDefault="00C46D20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D8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AKSHI dhe autoritetet përgjegjëse, brenda kompetencave të tyre përkatëse, sigurojnë që asistenca dhe shërbime</w:t>
      </w:r>
      <w:r w:rsidR="00F749B0" w:rsidRPr="00761441">
        <w:rPr>
          <w:rFonts w:ascii="Garamond" w:hAnsi="Garamond"/>
          <w:sz w:val="24"/>
          <w:szCs w:val="24"/>
          <w:lang w:val="sq-AL"/>
        </w:rPr>
        <w:t xml:space="preserve">t e zgjidhjes së problematikave, </w:t>
      </w:r>
      <w:r w:rsidRPr="00761441">
        <w:rPr>
          <w:rFonts w:ascii="Garamond" w:hAnsi="Garamond"/>
          <w:sz w:val="24"/>
          <w:szCs w:val="24"/>
          <w:lang w:val="sq-AL"/>
        </w:rPr>
        <w:t>që ndeshen nga përdorues</w:t>
      </w:r>
      <w:r w:rsidR="00D1207A" w:rsidRPr="00761441">
        <w:rPr>
          <w:rFonts w:ascii="Garamond" w:hAnsi="Garamond"/>
          <w:sz w:val="24"/>
          <w:szCs w:val="24"/>
          <w:lang w:val="sq-AL"/>
        </w:rPr>
        <w:t>it gjatë përdorimit të portalit</w:t>
      </w:r>
      <w:r w:rsidR="00F749B0" w:rsidRPr="00761441">
        <w:rPr>
          <w:rFonts w:ascii="Garamond" w:hAnsi="Garamond"/>
          <w:sz w:val="24"/>
          <w:szCs w:val="24"/>
          <w:lang w:val="sq-AL"/>
        </w:rPr>
        <w:t>,</w:t>
      </w:r>
      <w:r w:rsidRPr="00761441">
        <w:rPr>
          <w:rFonts w:ascii="Garamond" w:hAnsi="Garamond"/>
          <w:sz w:val="24"/>
          <w:szCs w:val="24"/>
          <w:lang w:val="sq-AL"/>
        </w:rPr>
        <w:t xml:space="preserve"> përputhen me kërkesat e mëposhtme të cilësisë:</w:t>
      </w:r>
    </w:p>
    <w:p w14:paraId="09DE23DA" w14:textId="2913E693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a) </w:t>
      </w:r>
      <w:r w:rsidR="007860CA" w:rsidRPr="00761441">
        <w:rPr>
          <w:rFonts w:ascii="Garamond" w:hAnsi="Garamond"/>
          <w:sz w:val="24"/>
          <w:szCs w:val="24"/>
          <w:lang w:val="sq-AL"/>
        </w:rPr>
        <w:t>ofrohen brenda një afati kohor të arsyeshëm</w:t>
      </w:r>
      <w:r w:rsidR="00D1207A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duke marrë parasysh kompleksitetin e kërkesës;</w:t>
      </w:r>
    </w:p>
    <w:p w14:paraId="09DE23DB" w14:textId="508574C2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b) </w:t>
      </w:r>
      <w:r w:rsidR="007860CA" w:rsidRPr="00761441">
        <w:rPr>
          <w:rFonts w:ascii="Garamond" w:hAnsi="Garamond"/>
          <w:sz w:val="24"/>
          <w:szCs w:val="24"/>
          <w:lang w:val="sq-AL"/>
        </w:rPr>
        <w:t>në rastet e zgjatjes së afateve, përdoruesit informohen paraprakisht për arsyet dhe për afatin e ri, brenda kuadrit ligjor rregullator përkatës të autoritetit përgjegjës;</w:t>
      </w:r>
    </w:p>
    <w:p w14:paraId="09DE23DC" w14:textId="7271633A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c)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kur ofrimi i një shërbimi përfshin pagesë, përdoruesit paguajnë tarifën përkatëse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pranë autoritetit përgjegjës që ofron shërbimin përmes shërbimeve universale të pagesave 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online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. </w:t>
      </w:r>
    </w:p>
    <w:p w14:paraId="09DE23DD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DE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KREU IV</w:t>
      </w:r>
    </w:p>
    <w:p w14:paraId="09DE23DF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ZGJIDHJET TEKNIKE</w:t>
      </w:r>
    </w:p>
    <w:p w14:paraId="09DE23E0" w14:textId="77777777" w:rsidR="009C4381" w:rsidRPr="00761441" w:rsidRDefault="009C4381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09DE23E1" w14:textId="77777777" w:rsidR="00C46D20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17</w:t>
      </w:r>
    </w:p>
    <w:p w14:paraId="09DE23E2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Ndërfaqja e përdoruesit</w:t>
      </w:r>
    </w:p>
    <w:p w14:paraId="09DE23E3" w14:textId="77777777" w:rsidR="00C46D20" w:rsidRPr="00761441" w:rsidRDefault="00C46D20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E4" w14:textId="5641C68D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1. </w:t>
      </w:r>
      <w:r w:rsidR="007860CA" w:rsidRPr="00761441">
        <w:rPr>
          <w:rFonts w:ascii="Garamond" w:hAnsi="Garamond"/>
          <w:sz w:val="24"/>
          <w:szCs w:val="24"/>
          <w:lang w:val="sq-AL"/>
        </w:rPr>
        <w:t>Ndërfaqja e përdoruesit siguron akses në informacionin, procedurat e shërbimeve dhe asistencën ose shërbimet e zgjidhjes së problematikave me anë të lidhjeve përkatëse.</w:t>
      </w:r>
    </w:p>
    <w:p w14:paraId="09DE23E6" w14:textId="2CCE9C3B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AKSHI siguron që informacioni </w:t>
      </w:r>
      <w:r w:rsidR="00DB7537" w:rsidRPr="00761441">
        <w:rPr>
          <w:rFonts w:ascii="Garamond" w:hAnsi="Garamond"/>
          <w:sz w:val="24"/>
          <w:szCs w:val="24"/>
          <w:lang w:val="sq-AL"/>
        </w:rPr>
        <w:t>për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rregullat dhe detyrimet, për procedurat, për asistencën dhe shërbimet e zgjidhjes së problematikave është i organizuar dhe </w:t>
      </w:r>
      <w:r w:rsidR="00DB7537" w:rsidRPr="00761441">
        <w:rPr>
          <w:rFonts w:ascii="Garamond" w:hAnsi="Garamond"/>
          <w:sz w:val="24"/>
          <w:szCs w:val="24"/>
          <w:lang w:val="sq-AL"/>
        </w:rPr>
        <w:t xml:space="preserve">i </w:t>
      </w:r>
      <w:r w:rsidR="007860CA" w:rsidRPr="00761441">
        <w:rPr>
          <w:rFonts w:ascii="Garamond" w:hAnsi="Garamond"/>
          <w:sz w:val="24"/>
          <w:szCs w:val="24"/>
          <w:lang w:val="sq-AL"/>
        </w:rPr>
        <w:t>evidentuar në një mënyrë të tillë që e bën më të lehtë gjetjen e tij përmes ndërfaqes së përdoruesit.</w:t>
      </w:r>
    </w:p>
    <w:p w14:paraId="09DE23E8" w14:textId="0D4C4A3F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3. </w:t>
      </w:r>
      <w:r w:rsidR="007860CA" w:rsidRPr="00761441">
        <w:rPr>
          <w:rFonts w:ascii="Garamond" w:hAnsi="Garamond"/>
          <w:sz w:val="24"/>
          <w:szCs w:val="24"/>
          <w:lang w:val="sq-AL"/>
        </w:rPr>
        <w:t>AKSHI siguron që ndërfaqja plotëson kërkesat e mëposhtme të cilësisë:</w:t>
      </w:r>
    </w:p>
    <w:p w14:paraId="09DE23EA" w14:textId="42C8F8F3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a) </w:t>
      </w:r>
      <w:r w:rsidR="007860CA" w:rsidRPr="00761441">
        <w:rPr>
          <w:rFonts w:ascii="Garamond" w:hAnsi="Garamond"/>
          <w:sz w:val="24"/>
          <w:szCs w:val="24"/>
          <w:lang w:val="sq-AL"/>
        </w:rPr>
        <w:t>përdoret lehtësisht;</w:t>
      </w:r>
    </w:p>
    <w:p w14:paraId="09DE23EB" w14:textId="24842A77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b) </w:t>
      </w:r>
      <w:r w:rsidR="007860CA" w:rsidRPr="00761441">
        <w:rPr>
          <w:rFonts w:ascii="Garamond" w:hAnsi="Garamond"/>
          <w:sz w:val="24"/>
          <w:szCs w:val="24"/>
          <w:lang w:val="sq-AL"/>
        </w:rPr>
        <w:t>aksesohet nëpërmjet pajisjeve të ndryshme elektronike;</w:t>
      </w:r>
    </w:p>
    <w:p w14:paraId="09DE23EC" w14:textId="17AB5493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c) </w:t>
      </w:r>
      <w:r w:rsidR="007860CA" w:rsidRPr="00761441">
        <w:rPr>
          <w:rFonts w:ascii="Garamond" w:hAnsi="Garamond"/>
          <w:sz w:val="24"/>
          <w:szCs w:val="24"/>
          <w:lang w:val="sq-AL"/>
        </w:rPr>
        <w:t>është zhvilluar dhe optimi</w:t>
      </w:r>
      <w:r w:rsidR="00DB7537" w:rsidRPr="00761441">
        <w:rPr>
          <w:rFonts w:ascii="Garamond" w:hAnsi="Garamond"/>
          <w:sz w:val="24"/>
          <w:szCs w:val="24"/>
          <w:lang w:val="sq-AL"/>
        </w:rPr>
        <w:t xml:space="preserve">zuar për shfletues të ndryshëm </w:t>
      </w:r>
      <w:r w:rsidR="00DB7537" w:rsidRPr="000F4D3E">
        <w:rPr>
          <w:rFonts w:ascii="Garamond" w:hAnsi="Garamond"/>
          <w:i/>
          <w:sz w:val="24"/>
          <w:szCs w:val="24"/>
          <w:lang w:val="sq-AL"/>
        </w:rPr>
        <w:t>w</w:t>
      </w:r>
      <w:r w:rsidR="007860CA" w:rsidRPr="000F4D3E">
        <w:rPr>
          <w:rFonts w:ascii="Garamond" w:hAnsi="Garamond"/>
          <w:i/>
          <w:sz w:val="24"/>
          <w:szCs w:val="24"/>
          <w:lang w:val="sq-AL"/>
        </w:rPr>
        <w:t>eb</w:t>
      </w:r>
      <w:r w:rsidR="00DB7537" w:rsidRPr="00761441">
        <w:rPr>
          <w:rFonts w:ascii="Garamond" w:hAnsi="Garamond"/>
          <w:sz w:val="24"/>
          <w:szCs w:val="24"/>
          <w:lang w:val="sq-AL"/>
        </w:rPr>
        <w:t>-</w:t>
      </w:r>
      <w:r w:rsidR="007860CA" w:rsidRPr="00761441">
        <w:rPr>
          <w:rFonts w:ascii="Garamond" w:hAnsi="Garamond"/>
          <w:sz w:val="24"/>
          <w:szCs w:val="24"/>
          <w:lang w:val="sq-AL"/>
        </w:rPr>
        <w:t>i;</w:t>
      </w:r>
    </w:p>
    <w:p w14:paraId="09DE23ED" w14:textId="22D85CDA" w:rsidR="007860CA" w:rsidRPr="00761441" w:rsidRDefault="00C26531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ç)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plotëson kërkesat </w:t>
      </w:r>
      <w:r w:rsidR="00A31E06" w:rsidRPr="00761441">
        <w:rPr>
          <w:rFonts w:ascii="Garamond" w:hAnsi="Garamond"/>
          <w:sz w:val="24"/>
          <w:szCs w:val="24"/>
          <w:lang w:val="sq-AL"/>
        </w:rPr>
        <w:t xml:space="preserve">e mëposhtme të aksesueshmërisë </w:t>
      </w:r>
      <w:r w:rsidR="00A31E06" w:rsidRPr="00A94644">
        <w:rPr>
          <w:rFonts w:ascii="Garamond" w:hAnsi="Garamond"/>
          <w:i/>
          <w:sz w:val="24"/>
          <w:szCs w:val="24"/>
          <w:lang w:val="sq-AL"/>
        </w:rPr>
        <w:t>w</w:t>
      </w:r>
      <w:r w:rsidR="007860CA" w:rsidRPr="00A94644">
        <w:rPr>
          <w:rFonts w:ascii="Garamond" w:hAnsi="Garamond"/>
          <w:i/>
          <w:sz w:val="24"/>
          <w:szCs w:val="24"/>
          <w:lang w:val="sq-AL"/>
        </w:rPr>
        <w:t>eb</w:t>
      </w:r>
      <w:r w:rsidR="006855A8" w:rsidRPr="00761441">
        <w:rPr>
          <w:rFonts w:ascii="Garamond" w:hAnsi="Garamond"/>
          <w:sz w:val="24"/>
          <w:szCs w:val="24"/>
          <w:lang w:val="sq-AL"/>
        </w:rPr>
        <w:t>: pe</w:t>
      </w:r>
      <w:r w:rsidR="007860CA" w:rsidRPr="00761441">
        <w:rPr>
          <w:rFonts w:ascii="Garamond" w:hAnsi="Garamond"/>
          <w:sz w:val="24"/>
          <w:szCs w:val="24"/>
          <w:lang w:val="sq-AL"/>
        </w:rPr>
        <w:t>rceptueshmëria, operueshmëria, kuptueshmëria dhe qëndrueshmëria.</w:t>
      </w:r>
    </w:p>
    <w:p w14:paraId="09DE23EF" w14:textId="7C368F19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4. </w:t>
      </w:r>
      <w:r w:rsidR="007860CA" w:rsidRPr="00761441">
        <w:rPr>
          <w:rFonts w:ascii="Garamond" w:hAnsi="Garamond"/>
          <w:sz w:val="24"/>
          <w:szCs w:val="24"/>
          <w:lang w:val="sq-AL"/>
        </w:rPr>
        <w:t>Insti</w:t>
      </w:r>
      <w:r w:rsidR="00F70499" w:rsidRPr="00761441">
        <w:rPr>
          <w:rFonts w:ascii="Garamond" w:hAnsi="Garamond"/>
          <w:sz w:val="24"/>
          <w:szCs w:val="24"/>
          <w:lang w:val="sq-AL"/>
        </w:rPr>
        <w:t xml:space="preserve">tucionet sigurojnë që lidhja e </w:t>
      </w:r>
      <w:r w:rsidR="00F70499" w:rsidRPr="000F4D3E">
        <w:rPr>
          <w:rFonts w:ascii="Garamond" w:hAnsi="Garamond"/>
          <w:i/>
          <w:sz w:val="24"/>
          <w:szCs w:val="24"/>
          <w:lang w:val="sq-AL"/>
        </w:rPr>
        <w:t>w</w:t>
      </w:r>
      <w:r w:rsidR="007860CA" w:rsidRPr="000F4D3E">
        <w:rPr>
          <w:rFonts w:ascii="Garamond" w:hAnsi="Garamond"/>
          <w:i/>
          <w:sz w:val="24"/>
          <w:szCs w:val="24"/>
          <w:lang w:val="sq-AL"/>
        </w:rPr>
        <w:t>eb</w:t>
      </w:r>
      <w:r w:rsidR="00F70499" w:rsidRPr="00761441">
        <w:rPr>
          <w:rFonts w:ascii="Garamond" w:hAnsi="Garamond"/>
          <w:sz w:val="24"/>
          <w:szCs w:val="24"/>
          <w:lang w:val="sq-AL"/>
        </w:rPr>
        <w:t>-</w:t>
      </w:r>
      <w:r w:rsidR="007860CA" w:rsidRPr="00761441">
        <w:rPr>
          <w:rFonts w:ascii="Garamond" w:hAnsi="Garamond"/>
          <w:sz w:val="24"/>
          <w:szCs w:val="24"/>
          <w:lang w:val="sq-AL"/>
        </w:rPr>
        <w:t>faqeve zyrtare të institucionit me PVK-n</w:t>
      </w:r>
      <w:r w:rsidR="00C46D20" w:rsidRPr="00761441">
        <w:rPr>
          <w:rFonts w:ascii="Garamond" w:hAnsi="Garamond"/>
          <w:sz w:val="24"/>
          <w:szCs w:val="24"/>
          <w:lang w:val="sq-AL"/>
        </w:rPr>
        <w:t>ë është e saktë dhe funksionale.</w:t>
      </w:r>
    </w:p>
    <w:p w14:paraId="74EE7CCC" w14:textId="77777777" w:rsidR="00F541A5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F0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18</w:t>
      </w:r>
    </w:p>
    <w:p w14:paraId="09DE23F1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Përgjegjësitë për aplikacionet TIK që mbështesin PVK-në</w:t>
      </w:r>
    </w:p>
    <w:p w14:paraId="09DE23F2" w14:textId="77777777" w:rsidR="009C4381" w:rsidRPr="00761441" w:rsidRDefault="009C4381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F3" w14:textId="7CCA4700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1. </w:t>
      </w:r>
      <w:r w:rsidR="007860CA" w:rsidRPr="00761441">
        <w:rPr>
          <w:rFonts w:ascii="Garamond" w:hAnsi="Garamond"/>
          <w:sz w:val="24"/>
          <w:szCs w:val="24"/>
          <w:lang w:val="sq-AL"/>
        </w:rPr>
        <w:t>AKSHI është përgjegjës për zhvillimin, disponueshmërinë, monitorimin, përditësimin teknik, mirëmbajtjen, sigurinë dhe hostimin e:</w:t>
      </w:r>
    </w:p>
    <w:p w14:paraId="09DE23F5" w14:textId="00742C52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a) </w:t>
      </w:r>
      <w:r w:rsidR="00B8679B" w:rsidRPr="00761441">
        <w:rPr>
          <w:rFonts w:ascii="Garamond" w:hAnsi="Garamond"/>
          <w:sz w:val="24"/>
          <w:szCs w:val="24"/>
          <w:lang w:val="sq-AL"/>
        </w:rPr>
        <w:t>n</w:t>
      </w:r>
      <w:r w:rsidR="007860CA" w:rsidRPr="00761441">
        <w:rPr>
          <w:rFonts w:ascii="Garamond" w:hAnsi="Garamond"/>
          <w:sz w:val="24"/>
          <w:szCs w:val="24"/>
          <w:lang w:val="sq-AL"/>
        </w:rPr>
        <w:t>dërfaqes së PVK-së;</w:t>
      </w:r>
    </w:p>
    <w:p w14:paraId="09DE23F6" w14:textId="03D4ED0E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b) </w:t>
      </w:r>
      <w:r w:rsidR="00B8679B" w:rsidRPr="00761441">
        <w:rPr>
          <w:rFonts w:ascii="Garamond" w:hAnsi="Garamond"/>
          <w:sz w:val="24"/>
          <w:szCs w:val="24"/>
          <w:lang w:val="sq-AL"/>
        </w:rPr>
        <w:t>platformës qeveritare të ndërveprimit</w:t>
      </w:r>
      <w:r w:rsidR="007860CA" w:rsidRPr="00761441">
        <w:rPr>
          <w:rFonts w:ascii="Garamond" w:hAnsi="Garamond"/>
          <w:sz w:val="24"/>
          <w:szCs w:val="24"/>
          <w:lang w:val="sq-AL"/>
        </w:rPr>
        <w:t>;</w:t>
      </w:r>
    </w:p>
    <w:p w14:paraId="09DE23F7" w14:textId="2AFA1696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c) </w:t>
      </w:r>
      <w:r w:rsidR="00B8679B" w:rsidRPr="00761441">
        <w:rPr>
          <w:rFonts w:ascii="Garamond" w:hAnsi="Garamond"/>
          <w:sz w:val="24"/>
          <w:szCs w:val="24"/>
          <w:lang w:val="sq-AL"/>
        </w:rPr>
        <w:t>s</w:t>
      </w:r>
      <w:r w:rsidR="007860CA" w:rsidRPr="00761441">
        <w:rPr>
          <w:rFonts w:ascii="Garamond" w:hAnsi="Garamond"/>
          <w:sz w:val="24"/>
          <w:szCs w:val="24"/>
          <w:lang w:val="sq-AL"/>
        </w:rPr>
        <w:t>hërbimeve elektronike;</w:t>
      </w:r>
    </w:p>
    <w:p w14:paraId="09DE23F8" w14:textId="34F57412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ç)</w:t>
      </w:r>
      <w:r w:rsidR="00F541A5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B8679B" w:rsidRPr="00761441">
        <w:rPr>
          <w:rFonts w:ascii="Garamond" w:hAnsi="Garamond"/>
          <w:sz w:val="24"/>
          <w:szCs w:val="24"/>
          <w:lang w:val="sq-AL"/>
        </w:rPr>
        <w:t>sh</w:t>
      </w:r>
      <w:r w:rsidRPr="00761441">
        <w:rPr>
          <w:rFonts w:ascii="Garamond" w:hAnsi="Garamond"/>
          <w:sz w:val="24"/>
          <w:szCs w:val="24"/>
          <w:lang w:val="sq-AL"/>
        </w:rPr>
        <w:t xml:space="preserve">ërbimeve të asistencës dhe </w:t>
      </w:r>
      <w:r w:rsidR="00390F4C">
        <w:rPr>
          <w:rFonts w:ascii="Garamond" w:hAnsi="Garamond"/>
          <w:sz w:val="24"/>
          <w:szCs w:val="24"/>
          <w:lang w:val="sq-AL"/>
        </w:rPr>
        <w:t xml:space="preserve">të </w:t>
      </w:r>
      <w:r w:rsidRPr="00761441">
        <w:rPr>
          <w:rFonts w:ascii="Garamond" w:hAnsi="Garamond"/>
          <w:sz w:val="24"/>
          <w:szCs w:val="24"/>
          <w:lang w:val="sq-AL"/>
        </w:rPr>
        <w:t>zgjidhjes së problematikave;</w:t>
      </w:r>
    </w:p>
    <w:p w14:paraId="09DE23F9" w14:textId="3511BC07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d) </w:t>
      </w:r>
      <w:r w:rsidR="00B8679B" w:rsidRPr="00761441">
        <w:rPr>
          <w:rFonts w:ascii="Garamond" w:hAnsi="Garamond"/>
          <w:sz w:val="24"/>
          <w:szCs w:val="24"/>
          <w:lang w:val="sq-AL"/>
        </w:rPr>
        <w:t>mj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eteve në dispozicion të përdoruesve për dhënien e përshtypjeve të tyre </w:t>
      </w:r>
      <w:r w:rsidR="00D032F3" w:rsidRPr="00761441">
        <w:rPr>
          <w:rFonts w:ascii="Garamond" w:hAnsi="Garamond"/>
          <w:sz w:val="24"/>
          <w:szCs w:val="24"/>
          <w:lang w:val="sq-AL"/>
        </w:rPr>
        <w:t>për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PVK-në;</w:t>
      </w:r>
    </w:p>
    <w:p w14:paraId="09DE23FA" w14:textId="02C5F0A7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e) </w:t>
      </w:r>
      <w:r w:rsidR="00B8679B" w:rsidRPr="00761441">
        <w:rPr>
          <w:rFonts w:ascii="Garamond" w:hAnsi="Garamond"/>
          <w:sz w:val="24"/>
          <w:szCs w:val="24"/>
          <w:lang w:val="sq-AL"/>
        </w:rPr>
        <w:t>p</w:t>
      </w:r>
      <w:r w:rsidR="00C46D20" w:rsidRPr="00761441">
        <w:rPr>
          <w:rFonts w:ascii="Garamond" w:hAnsi="Garamond"/>
          <w:sz w:val="24"/>
          <w:szCs w:val="24"/>
          <w:lang w:val="sq-AL"/>
        </w:rPr>
        <w:t>ost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C46D20" w:rsidRPr="00761441">
        <w:rPr>
          <w:rFonts w:ascii="Garamond" w:hAnsi="Garamond"/>
          <w:sz w:val="24"/>
          <w:szCs w:val="24"/>
          <w:lang w:val="sq-AL"/>
        </w:rPr>
        <w:t>s elektronike unike 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qytetarit dhe </w:t>
      </w:r>
      <w:r w:rsidR="00C173CD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="007860CA" w:rsidRPr="00761441">
        <w:rPr>
          <w:rFonts w:ascii="Garamond" w:hAnsi="Garamond"/>
          <w:sz w:val="24"/>
          <w:szCs w:val="24"/>
          <w:lang w:val="sq-AL"/>
        </w:rPr>
        <w:t>shoqërisë tregtare</w:t>
      </w:r>
      <w:r w:rsidR="00C46D20" w:rsidRPr="00761441">
        <w:rPr>
          <w:rFonts w:ascii="Garamond" w:hAnsi="Garamond"/>
          <w:sz w:val="24"/>
          <w:szCs w:val="24"/>
          <w:lang w:val="sq-AL"/>
        </w:rPr>
        <w:t>.</w:t>
      </w:r>
    </w:p>
    <w:p w14:paraId="09DE23FC" w14:textId="712D3CEA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7860CA" w:rsidRPr="00761441">
        <w:rPr>
          <w:rFonts w:ascii="Garamond" w:hAnsi="Garamond"/>
          <w:sz w:val="24"/>
          <w:szCs w:val="24"/>
          <w:lang w:val="sq-AL"/>
        </w:rPr>
        <w:t>AKSHI duhet të bashkëpunojë ngushtë me institucionet ofruese të shërbime</w:t>
      </w:r>
      <w:r w:rsidR="003A738D" w:rsidRPr="00761441">
        <w:rPr>
          <w:rFonts w:ascii="Garamond" w:hAnsi="Garamond"/>
          <w:sz w:val="24"/>
          <w:szCs w:val="24"/>
          <w:lang w:val="sq-AL"/>
        </w:rPr>
        <w:t xml:space="preserve">ve publike për të përditësuar </w:t>
      </w:r>
      <w:r w:rsidR="007860CA" w:rsidRPr="00761441">
        <w:rPr>
          <w:rFonts w:ascii="Garamond" w:hAnsi="Garamond"/>
          <w:sz w:val="24"/>
          <w:szCs w:val="24"/>
          <w:lang w:val="sq-AL"/>
        </w:rPr>
        <w:t>e zgjeruar përmbajtjen e PVK-së.</w:t>
      </w:r>
    </w:p>
    <w:p w14:paraId="09DE23FD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3FE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KREU V</w:t>
      </w:r>
    </w:p>
    <w:p w14:paraId="09DE23FF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PROMOVIMI</w:t>
      </w:r>
    </w:p>
    <w:p w14:paraId="09DE2400" w14:textId="77777777" w:rsidR="00C46D20" w:rsidRPr="00761441" w:rsidRDefault="00C46D20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09DE2401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19</w:t>
      </w:r>
    </w:p>
    <w:p w14:paraId="09DE2402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Emri dhe logoja</w:t>
      </w:r>
    </w:p>
    <w:p w14:paraId="09DE2403" w14:textId="77777777" w:rsidR="00C46D20" w:rsidRPr="00761441" w:rsidRDefault="00C46D20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404" w14:textId="0C1ACBE5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Emri me të cilin PVK-ja do t’i prezantohet publikut është “</w:t>
      </w:r>
      <w:r w:rsidR="00EB5B1D" w:rsidRPr="00EB5B1D">
        <w:rPr>
          <w:rFonts w:ascii="Garamond" w:hAnsi="Garamond"/>
          <w:i/>
          <w:sz w:val="24"/>
          <w:szCs w:val="24"/>
          <w:lang w:val="sq-AL"/>
        </w:rPr>
        <w:t>e-Albania</w:t>
      </w:r>
      <w:r w:rsidRPr="00761441">
        <w:rPr>
          <w:rFonts w:ascii="Garamond" w:hAnsi="Garamond"/>
          <w:sz w:val="24"/>
          <w:szCs w:val="24"/>
          <w:lang w:val="sq-AL"/>
        </w:rPr>
        <w:t>”. Logoja e saj përcaktohet nga AKS</w:t>
      </w:r>
      <w:r w:rsidR="006A4357" w:rsidRPr="00761441">
        <w:rPr>
          <w:rFonts w:ascii="Garamond" w:hAnsi="Garamond"/>
          <w:sz w:val="24"/>
          <w:szCs w:val="24"/>
          <w:lang w:val="sq-AL"/>
        </w:rPr>
        <w:t xml:space="preserve">HI dhe vendoset në të gjitha </w:t>
      </w:r>
      <w:r w:rsidR="006A4357" w:rsidRPr="000F4D3E">
        <w:rPr>
          <w:rFonts w:ascii="Garamond" w:hAnsi="Garamond"/>
          <w:i/>
          <w:sz w:val="24"/>
          <w:szCs w:val="24"/>
          <w:lang w:val="sq-AL"/>
        </w:rPr>
        <w:t>web</w:t>
      </w:r>
      <w:r w:rsidR="006A4357" w:rsidRPr="00761441">
        <w:rPr>
          <w:rFonts w:ascii="Garamond" w:hAnsi="Garamond"/>
          <w:sz w:val="24"/>
          <w:szCs w:val="24"/>
          <w:lang w:val="sq-AL"/>
        </w:rPr>
        <w:t>-</w:t>
      </w:r>
      <w:r w:rsidRPr="00761441">
        <w:rPr>
          <w:rFonts w:ascii="Garamond" w:hAnsi="Garamond"/>
          <w:sz w:val="24"/>
          <w:szCs w:val="24"/>
          <w:lang w:val="sq-AL"/>
        </w:rPr>
        <w:t xml:space="preserve">faqet e institucioneve publike dhe </w:t>
      </w:r>
      <w:r w:rsidR="00C1027B" w:rsidRPr="00761441">
        <w:rPr>
          <w:rFonts w:ascii="Garamond" w:hAnsi="Garamond"/>
          <w:sz w:val="24"/>
          <w:szCs w:val="24"/>
          <w:lang w:val="sq-AL"/>
        </w:rPr>
        <w:t xml:space="preserve">të </w:t>
      </w:r>
      <w:r w:rsidRPr="00761441">
        <w:rPr>
          <w:rFonts w:ascii="Garamond" w:hAnsi="Garamond"/>
          <w:sz w:val="24"/>
          <w:szCs w:val="24"/>
          <w:lang w:val="sq-AL"/>
        </w:rPr>
        <w:t>atyre ofruese të shërbimeve.</w:t>
      </w:r>
    </w:p>
    <w:p w14:paraId="09DE2405" w14:textId="77777777" w:rsidR="005453C1" w:rsidRPr="00761441" w:rsidRDefault="005453C1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406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20</w:t>
      </w:r>
    </w:p>
    <w:p w14:paraId="09DE2407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Promovimi</w:t>
      </w:r>
    </w:p>
    <w:p w14:paraId="09DE2408" w14:textId="77777777" w:rsidR="00CB6D2D" w:rsidRPr="00761441" w:rsidRDefault="00CB6D2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409" w14:textId="6F86D411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1.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AKSHI dhe institucionet ofruese të shërbimeve duhet të promovojnë PVK-në për të ndërgjegjësuar qytetarët dhe shoqëritë tregtare </w:t>
      </w:r>
      <w:r w:rsidR="00A307C9" w:rsidRPr="00761441">
        <w:rPr>
          <w:rFonts w:ascii="Garamond" w:hAnsi="Garamond"/>
          <w:sz w:val="24"/>
          <w:szCs w:val="24"/>
          <w:lang w:val="sq-AL"/>
        </w:rPr>
        <w:t>për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informacionin, procedurat, asistencën dhe shërbimet e zgjidhjes së problematikave që ajo ofron. AKSHI sigurohet që elementet e mësipërme</w:t>
      </w:r>
      <w:r w:rsidR="002E05B9" w:rsidRPr="00761441">
        <w:rPr>
          <w:rFonts w:ascii="Garamond" w:hAnsi="Garamond"/>
          <w:sz w:val="24"/>
          <w:szCs w:val="24"/>
          <w:lang w:val="sq-AL"/>
        </w:rPr>
        <w:t xml:space="preserve"> të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gjenden lehtësisht </w:t>
      </w:r>
      <w:r w:rsidR="004C4659" w:rsidRPr="00761441">
        <w:rPr>
          <w:rFonts w:ascii="Garamond" w:hAnsi="Garamond"/>
          <w:sz w:val="24"/>
          <w:szCs w:val="24"/>
          <w:lang w:val="sq-AL"/>
        </w:rPr>
        <w:t>nëpërmjet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motorëve të kërkimit që aksesohen shpesh nga publiku.</w:t>
      </w:r>
    </w:p>
    <w:p w14:paraId="09DE240B" w14:textId="1F2C2735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7860CA" w:rsidRPr="00761441">
        <w:rPr>
          <w:rFonts w:ascii="Garamond" w:hAnsi="Garamond"/>
          <w:sz w:val="24"/>
          <w:szCs w:val="24"/>
          <w:lang w:val="sq-AL"/>
        </w:rPr>
        <w:t>AKSHI dhe institucionet ofruese të shërbimeve koordinojnë aktivitete promovuese të përbashkëta që lidhen me PVK-në dhe përdorimin e saj.</w:t>
      </w:r>
    </w:p>
    <w:p w14:paraId="09DE240D" w14:textId="7BE8EC0D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3.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Institucionet ofruese të shërbimeve duhet të sigurohen që </w:t>
      </w:r>
      <w:r w:rsidR="007860CA" w:rsidRPr="000E7CB1">
        <w:rPr>
          <w:rFonts w:ascii="Garamond" w:hAnsi="Garamond"/>
          <w:i/>
          <w:sz w:val="24"/>
          <w:szCs w:val="24"/>
          <w:lang w:val="sq-AL"/>
        </w:rPr>
        <w:t>link</w:t>
      </w:r>
      <w:r w:rsidR="004C4659" w:rsidRPr="00761441">
        <w:rPr>
          <w:rFonts w:ascii="Garamond" w:hAnsi="Garamond"/>
          <w:sz w:val="24"/>
          <w:szCs w:val="24"/>
          <w:lang w:val="sq-AL"/>
        </w:rPr>
        <w:t>-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u i PVK-së të gjendet lehtësisht në </w:t>
      </w:r>
      <w:r w:rsidR="004C4659" w:rsidRPr="000F4D3E">
        <w:rPr>
          <w:rFonts w:ascii="Garamond" w:hAnsi="Garamond"/>
          <w:i/>
          <w:sz w:val="24"/>
          <w:szCs w:val="24"/>
          <w:lang w:val="sq-AL"/>
        </w:rPr>
        <w:t>we</w:t>
      </w:r>
      <w:r w:rsidR="007860CA" w:rsidRPr="000F4D3E">
        <w:rPr>
          <w:rFonts w:ascii="Garamond" w:hAnsi="Garamond"/>
          <w:i/>
          <w:sz w:val="24"/>
          <w:szCs w:val="24"/>
          <w:lang w:val="sq-AL"/>
        </w:rPr>
        <w:t>b</w:t>
      </w:r>
      <w:r w:rsidR="004C4659" w:rsidRPr="00761441">
        <w:rPr>
          <w:rFonts w:ascii="Garamond" w:hAnsi="Garamond"/>
          <w:sz w:val="24"/>
          <w:szCs w:val="24"/>
          <w:lang w:val="sq-AL"/>
        </w:rPr>
        <w:t>-</w:t>
      </w:r>
      <w:r w:rsidR="007860CA" w:rsidRPr="00761441">
        <w:rPr>
          <w:rFonts w:ascii="Garamond" w:hAnsi="Garamond"/>
          <w:sz w:val="24"/>
          <w:szCs w:val="24"/>
          <w:lang w:val="sq-AL"/>
        </w:rPr>
        <w:t>faqet e tyre.</w:t>
      </w:r>
    </w:p>
    <w:p w14:paraId="09DE240E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40F" w14:textId="77777777" w:rsidR="009C4381" w:rsidRPr="00761441" w:rsidRDefault="009C4381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410" w14:textId="77777777" w:rsidR="009C4381" w:rsidRPr="00761441" w:rsidRDefault="009C4381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411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KREU VI</w:t>
      </w:r>
    </w:p>
    <w:p w14:paraId="09DE2412" w14:textId="31B4B0B9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MBLEDHJA E PËRSHTYPJEVE TË PËRDORUESVE DHE </w:t>
      </w:r>
      <w:r w:rsidR="004C4659" w:rsidRPr="00761441">
        <w:rPr>
          <w:rFonts w:ascii="Garamond" w:hAnsi="Garamond"/>
          <w:sz w:val="24"/>
          <w:szCs w:val="24"/>
          <w:lang w:val="sq-AL"/>
        </w:rPr>
        <w:t xml:space="preserve">E </w:t>
      </w:r>
      <w:r w:rsidRPr="00761441">
        <w:rPr>
          <w:rFonts w:ascii="Garamond" w:hAnsi="Garamond"/>
          <w:sz w:val="24"/>
          <w:szCs w:val="24"/>
          <w:lang w:val="sq-AL"/>
        </w:rPr>
        <w:t>STATISTIKAVE</w:t>
      </w:r>
    </w:p>
    <w:p w14:paraId="09DE2413" w14:textId="77777777" w:rsidR="004C4659" w:rsidRPr="00761441" w:rsidRDefault="004C4659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09DE2414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21</w:t>
      </w:r>
    </w:p>
    <w:p w14:paraId="09DE2415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Statistikat e përdoruesve</w:t>
      </w:r>
    </w:p>
    <w:p w14:paraId="09DE2416" w14:textId="77777777" w:rsidR="00CB6D2D" w:rsidRPr="00761441" w:rsidRDefault="00CB6D2D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417" w14:textId="50F1E378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1. </w:t>
      </w:r>
      <w:r w:rsidR="007860CA" w:rsidRPr="00761441">
        <w:rPr>
          <w:rFonts w:ascii="Garamond" w:hAnsi="Garamond"/>
          <w:sz w:val="24"/>
          <w:szCs w:val="24"/>
          <w:lang w:val="sq-AL"/>
        </w:rPr>
        <w:t>AKSHI mbledh dhe publikon të dhëna agregate të përdorimit të PVK-së në mënyrë periodike, duke siguruar anonimitetin e përdoruesve.</w:t>
      </w:r>
    </w:p>
    <w:p w14:paraId="09DE2419" w14:textId="7772F190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AKSHI dhe institucionet ofruese të shërbimeve shkëmbejnë </w:t>
      </w:r>
      <w:r w:rsidR="00AD545A" w:rsidRPr="00761441">
        <w:rPr>
          <w:rFonts w:ascii="Garamond" w:hAnsi="Garamond"/>
          <w:sz w:val="24"/>
          <w:szCs w:val="24"/>
          <w:lang w:val="sq-AL"/>
        </w:rPr>
        <w:t>ndërmjet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tyre të dhëna statistikore për të analizuar performancën e shërbimeve dhe për të kryer përmirësimet e nevojshme.</w:t>
      </w:r>
    </w:p>
    <w:p w14:paraId="09DE241A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41B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22</w:t>
      </w:r>
    </w:p>
    <w:p w14:paraId="09DE241C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Përshtypjet e përdoruesve</w:t>
      </w:r>
    </w:p>
    <w:p w14:paraId="09DE241D" w14:textId="77777777" w:rsidR="001F3F06" w:rsidRPr="00761441" w:rsidRDefault="001F3F06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41E" w14:textId="08C12593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1.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Me qëllim mbledhjen e informacionit </w:t>
      </w:r>
      <w:r w:rsidR="00AD545A" w:rsidRPr="00761441">
        <w:rPr>
          <w:rFonts w:ascii="Garamond" w:hAnsi="Garamond"/>
          <w:sz w:val="24"/>
          <w:szCs w:val="24"/>
          <w:lang w:val="sq-AL"/>
        </w:rPr>
        <w:t>për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përshtypjet dhe nivelin e kënaqësisë </w:t>
      </w:r>
      <w:r w:rsidR="00980A53" w:rsidRPr="00761441">
        <w:rPr>
          <w:rFonts w:ascii="Garamond" w:hAnsi="Garamond"/>
          <w:sz w:val="24"/>
          <w:szCs w:val="24"/>
          <w:lang w:val="sq-AL"/>
        </w:rPr>
        <w:t>drejtpërdrejt nga përdoruesit, AKSHI</w:t>
      </w:r>
      <w:r w:rsidR="00C26531" w:rsidRPr="00761441">
        <w:rPr>
          <w:rFonts w:ascii="Garamond" w:hAnsi="Garamond"/>
          <w:sz w:val="24"/>
          <w:szCs w:val="24"/>
          <w:lang w:val="sq-AL"/>
        </w:rPr>
        <w:t xml:space="preserve"> </w:t>
      </w:r>
      <w:r w:rsidR="00980A53" w:rsidRPr="00761441">
        <w:rPr>
          <w:rFonts w:ascii="Garamond" w:hAnsi="Garamond"/>
          <w:sz w:val="24"/>
          <w:szCs w:val="24"/>
          <w:lang w:val="sq-AL"/>
        </w:rPr>
        <w:t xml:space="preserve">u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vendos </w:t>
      </w:r>
      <w:r w:rsidR="00980A53" w:rsidRPr="00761441">
        <w:rPr>
          <w:rFonts w:ascii="Garamond" w:hAnsi="Garamond"/>
          <w:sz w:val="24"/>
          <w:szCs w:val="24"/>
          <w:lang w:val="sq-AL"/>
        </w:rPr>
        <w:t xml:space="preserve">atyre </w:t>
      </w:r>
      <w:r w:rsidR="007860CA" w:rsidRPr="00761441">
        <w:rPr>
          <w:rFonts w:ascii="Garamond" w:hAnsi="Garamond"/>
          <w:sz w:val="24"/>
          <w:szCs w:val="24"/>
          <w:lang w:val="sq-AL"/>
        </w:rPr>
        <w:t>në dispozicion mjete elektronike lehtësisht të përdorshme menjëherë pas përdorimit të një shërbimi elektronik.</w:t>
      </w:r>
    </w:p>
    <w:p w14:paraId="09DE2420" w14:textId="746367ED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Të dhënat </w:t>
      </w:r>
      <w:r w:rsidR="00980A53" w:rsidRPr="00761441">
        <w:rPr>
          <w:rFonts w:ascii="Garamond" w:hAnsi="Garamond"/>
          <w:sz w:val="24"/>
          <w:szCs w:val="24"/>
          <w:lang w:val="sq-AL"/>
        </w:rPr>
        <w:t>e mbledhura për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përshtypjet dhe nivelin e kënaqësisë së përdoruesve analizohen periodikisht nga AKSHI</w:t>
      </w:r>
      <w:r w:rsidR="00295BD3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në bashkëpunim me institucionet ofruese të shërbimeve elektronike</w:t>
      </w:r>
      <w:r w:rsidR="00980A53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me qëllim përmirësimin e tyre.</w:t>
      </w:r>
    </w:p>
    <w:p w14:paraId="09DE2421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422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KREU VII</w:t>
      </w:r>
    </w:p>
    <w:p w14:paraId="09DE2423" w14:textId="4A67B12D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ADMINISTRIMI I PVK-</w:t>
      </w:r>
      <w:r w:rsidR="00295BD3" w:rsidRPr="00761441">
        <w:rPr>
          <w:rFonts w:ascii="Garamond" w:hAnsi="Garamond"/>
          <w:sz w:val="24"/>
          <w:szCs w:val="24"/>
          <w:lang w:val="sq-AL"/>
        </w:rPr>
        <w:t>së</w:t>
      </w:r>
    </w:p>
    <w:p w14:paraId="09DE2424" w14:textId="77777777" w:rsidR="009C4381" w:rsidRPr="00761441" w:rsidRDefault="009C4381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09DE2425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23</w:t>
      </w:r>
    </w:p>
    <w:p w14:paraId="09DE2426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Koordinatorët institucionalë</w:t>
      </w:r>
    </w:p>
    <w:p w14:paraId="09DE2427" w14:textId="77777777" w:rsidR="001F3F06" w:rsidRPr="00761441" w:rsidRDefault="001F3F06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428" w14:textId="62CE1739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1. </w:t>
      </w:r>
      <w:r w:rsidR="007860CA" w:rsidRPr="00761441">
        <w:rPr>
          <w:rFonts w:ascii="Garamond" w:hAnsi="Garamond"/>
          <w:sz w:val="24"/>
          <w:szCs w:val="24"/>
          <w:lang w:val="sq-AL"/>
        </w:rPr>
        <w:t>Secili prej institucioneve ofruese të shërbimeve cakton një koordinator institucional përgjegjës për ofrimin e shërbimit, i cili koordinon me AKSHI-n dhe</w:t>
      </w:r>
      <w:r w:rsidR="0035764F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krahas detyrimeve të p</w:t>
      </w:r>
      <w:r w:rsidR="0035764F" w:rsidRPr="00761441">
        <w:rPr>
          <w:rFonts w:ascii="Garamond" w:hAnsi="Garamond"/>
          <w:sz w:val="24"/>
          <w:szCs w:val="24"/>
          <w:lang w:val="sq-AL"/>
        </w:rPr>
        <w:t xml:space="preserve">ërmendura në nenet 10, 17, 20 </w:t>
      </w:r>
      <w:r w:rsidR="007860CA" w:rsidRPr="00761441">
        <w:rPr>
          <w:rFonts w:ascii="Garamond" w:hAnsi="Garamond"/>
          <w:sz w:val="24"/>
          <w:szCs w:val="24"/>
          <w:lang w:val="sq-AL"/>
        </w:rPr>
        <w:t>e 22, të këtij vendimi:</w:t>
      </w:r>
    </w:p>
    <w:p w14:paraId="09DE242A" w14:textId="45D6282F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a) </w:t>
      </w:r>
      <w:r w:rsidR="007860CA" w:rsidRPr="00761441">
        <w:rPr>
          <w:rFonts w:ascii="Garamond" w:hAnsi="Garamond"/>
          <w:sz w:val="24"/>
          <w:szCs w:val="24"/>
          <w:lang w:val="sq-AL"/>
        </w:rPr>
        <w:t>shërben si pikë kontakti lidhur me shërbimet e institucionit;</w:t>
      </w:r>
    </w:p>
    <w:p w14:paraId="09DE242B" w14:textId="43D06951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b) </w:t>
      </w:r>
      <w:r w:rsidR="007860CA" w:rsidRPr="00761441">
        <w:rPr>
          <w:rFonts w:ascii="Garamond" w:hAnsi="Garamond"/>
          <w:sz w:val="24"/>
          <w:szCs w:val="24"/>
          <w:lang w:val="sq-AL"/>
        </w:rPr>
        <w:t>siguron zbat</w:t>
      </w:r>
      <w:r w:rsidR="001F3F06" w:rsidRPr="00761441">
        <w:rPr>
          <w:rFonts w:ascii="Garamond" w:hAnsi="Garamond"/>
          <w:sz w:val="24"/>
          <w:szCs w:val="24"/>
          <w:lang w:val="sq-AL"/>
        </w:rPr>
        <w:t>imin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e neneve 11 deri 22</w:t>
      </w:r>
      <w:r w:rsidR="001F3F06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të këtij vendimi, </w:t>
      </w:r>
      <w:r w:rsidR="001F3F06" w:rsidRPr="00761441">
        <w:rPr>
          <w:rFonts w:ascii="Garamond" w:hAnsi="Garamond"/>
          <w:sz w:val="24"/>
          <w:szCs w:val="24"/>
          <w:lang w:val="sq-AL"/>
        </w:rPr>
        <w:t>me institucionin përgjegjës.</w:t>
      </w:r>
    </w:p>
    <w:p w14:paraId="09DE242D" w14:textId="2D6524E4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7860CA" w:rsidRPr="00761441">
        <w:rPr>
          <w:rFonts w:ascii="Garamond" w:hAnsi="Garamond"/>
          <w:sz w:val="24"/>
          <w:szCs w:val="24"/>
          <w:lang w:val="sq-AL"/>
        </w:rPr>
        <w:t>Institucionet i komunikojnë AKSHI-t</w:t>
      </w:r>
      <w:r w:rsidR="003C3EC7" w:rsidRPr="00761441">
        <w:rPr>
          <w:rFonts w:ascii="Garamond" w:hAnsi="Garamond"/>
          <w:sz w:val="24"/>
          <w:szCs w:val="24"/>
          <w:lang w:val="sq-AL"/>
        </w:rPr>
        <w:t>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brenda 7 (shtatë) ditëve pune nga data e </w:t>
      </w:r>
      <w:r w:rsidR="00C26531" w:rsidRPr="00761441">
        <w:rPr>
          <w:rFonts w:ascii="Garamond" w:hAnsi="Garamond"/>
          <w:sz w:val="24"/>
          <w:szCs w:val="24"/>
          <w:lang w:val="sq-AL"/>
        </w:rPr>
        <w:t>h</w:t>
      </w:r>
      <w:r w:rsidR="006068E2" w:rsidRPr="00761441">
        <w:rPr>
          <w:rFonts w:ascii="Garamond" w:hAnsi="Garamond"/>
          <w:sz w:val="24"/>
          <w:szCs w:val="24"/>
          <w:lang w:val="sq-AL"/>
        </w:rPr>
        <w:t>yrjes në</w:t>
      </w:r>
      <w:r w:rsidR="00C26531" w:rsidRPr="00761441">
        <w:rPr>
          <w:rFonts w:ascii="Garamond" w:hAnsi="Garamond"/>
          <w:sz w:val="24"/>
          <w:szCs w:val="24"/>
          <w:lang w:val="sq-AL"/>
        </w:rPr>
        <w:t xml:space="preserve"> fuqi, </w:t>
      </w:r>
      <w:r w:rsidR="007860CA" w:rsidRPr="00761441">
        <w:rPr>
          <w:rFonts w:ascii="Garamond" w:hAnsi="Garamond"/>
          <w:sz w:val="24"/>
          <w:szCs w:val="24"/>
          <w:lang w:val="sq-AL"/>
        </w:rPr>
        <w:t>të këtij vendimi, emrin dhe të dhënat e kontaktit t</w:t>
      </w:r>
      <w:r w:rsidR="001F3F06" w:rsidRPr="00761441">
        <w:rPr>
          <w:rFonts w:ascii="Garamond" w:hAnsi="Garamond"/>
          <w:sz w:val="24"/>
          <w:szCs w:val="24"/>
          <w:lang w:val="sq-AL"/>
        </w:rPr>
        <w:t>ë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koordinatorit institucional, si dhe çdo ndryshim të të dhënave në vijim brenda 3 (tre) ditëve pune nga data e ndodhjes së ndryshimeve.</w:t>
      </w:r>
    </w:p>
    <w:p w14:paraId="09DE242E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42F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24</w:t>
      </w:r>
    </w:p>
    <w:p w14:paraId="09DE2430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Mbrojtja e të dhënave personale</w:t>
      </w:r>
    </w:p>
    <w:p w14:paraId="09DE2431" w14:textId="77777777" w:rsidR="00585B69" w:rsidRPr="00761441" w:rsidRDefault="00585B69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432" w14:textId="1D59C3B0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1. </w:t>
      </w:r>
      <w:r w:rsidR="007860CA" w:rsidRPr="00761441">
        <w:rPr>
          <w:rFonts w:ascii="Garamond" w:hAnsi="Garamond"/>
          <w:sz w:val="24"/>
          <w:szCs w:val="24"/>
          <w:lang w:val="sq-AL"/>
        </w:rPr>
        <w:t>Subjekti përgjegjës për administrimin e regjistrit, në cilësinë e “kontrolluesit”, sipas legjislacionit në fuqi për mbrojtjen e të dhënave personale, dokumenton masat tekniko-organizative të përshtatura e të zbatu</w:t>
      </w:r>
      <w:r w:rsidR="005453C1" w:rsidRPr="00761441">
        <w:rPr>
          <w:rFonts w:ascii="Garamond" w:hAnsi="Garamond"/>
          <w:sz w:val="24"/>
          <w:szCs w:val="24"/>
          <w:lang w:val="sq-AL"/>
        </w:rPr>
        <w:t>ara për garantimin e mbrojtjes t</w:t>
      </w:r>
      <w:r w:rsidR="007860CA" w:rsidRPr="00761441">
        <w:rPr>
          <w:rFonts w:ascii="Garamond" w:hAnsi="Garamond"/>
          <w:sz w:val="24"/>
          <w:szCs w:val="24"/>
          <w:lang w:val="sq-AL"/>
        </w:rPr>
        <w:t>ë të dhënave personale.</w:t>
      </w:r>
    </w:p>
    <w:p w14:paraId="09DE2434" w14:textId="329E0071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7860CA" w:rsidRPr="00761441">
        <w:rPr>
          <w:rFonts w:ascii="Garamond" w:hAnsi="Garamond"/>
          <w:sz w:val="24"/>
          <w:szCs w:val="24"/>
          <w:lang w:val="sq-AL"/>
        </w:rPr>
        <w:t>Përpunimi dhe mbrojtja e të dhënave perso</w:t>
      </w:r>
      <w:r w:rsidR="006068E2" w:rsidRPr="00761441">
        <w:rPr>
          <w:rFonts w:ascii="Garamond" w:hAnsi="Garamond"/>
          <w:sz w:val="24"/>
          <w:szCs w:val="24"/>
          <w:lang w:val="sq-AL"/>
        </w:rPr>
        <w:t>nale kryhet</w:t>
      </w:r>
      <w:r w:rsidR="001F3F06" w:rsidRPr="00761441">
        <w:rPr>
          <w:rFonts w:ascii="Garamond" w:hAnsi="Garamond"/>
          <w:sz w:val="24"/>
          <w:szCs w:val="24"/>
          <w:lang w:val="sq-AL"/>
        </w:rPr>
        <w:t xml:space="preserve"> në </w:t>
      </w:r>
      <w:r w:rsidR="006068E2" w:rsidRPr="00761441">
        <w:rPr>
          <w:rFonts w:ascii="Garamond" w:hAnsi="Garamond"/>
          <w:sz w:val="24"/>
          <w:szCs w:val="24"/>
          <w:lang w:val="sq-AL"/>
        </w:rPr>
        <w:t>përputhje me parashikimet e</w:t>
      </w:r>
      <w:r w:rsidR="001F3F06" w:rsidRPr="00761441">
        <w:rPr>
          <w:rFonts w:ascii="Garamond" w:hAnsi="Garamond"/>
          <w:sz w:val="24"/>
          <w:szCs w:val="24"/>
          <w:lang w:val="sq-AL"/>
        </w:rPr>
        <w:t xml:space="preserve"> ligjit nr.</w:t>
      </w:r>
      <w:r w:rsidR="000F4D3E">
        <w:rPr>
          <w:rFonts w:ascii="Garamond" w:hAnsi="Garamond"/>
          <w:sz w:val="24"/>
          <w:szCs w:val="24"/>
          <w:lang w:val="sq-AL"/>
        </w:rPr>
        <w:t xml:space="preserve"> </w:t>
      </w:r>
      <w:r w:rsidR="001F3F06" w:rsidRPr="00761441">
        <w:rPr>
          <w:rFonts w:ascii="Garamond" w:hAnsi="Garamond"/>
          <w:sz w:val="24"/>
          <w:szCs w:val="24"/>
          <w:lang w:val="sq-AL"/>
        </w:rPr>
        <w:t>9887, datë 10.</w:t>
      </w:r>
      <w:r w:rsidR="007860CA" w:rsidRPr="00761441">
        <w:rPr>
          <w:rFonts w:ascii="Garamond" w:hAnsi="Garamond"/>
          <w:sz w:val="24"/>
          <w:szCs w:val="24"/>
          <w:lang w:val="sq-AL"/>
        </w:rPr>
        <w:t>3.2008</w:t>
      </w:r>
      <w:r w:rsidR="00B05311" w:rsidRPr="00761441">
        <w:rPr>
          <w:rFonts w:ascii="Garamond" w:hAnsi="Garamond"/>
          <w:sz w:val="24"/>
          <w:szCs w:val="24"/>
          <w:lang w:val="sq-AL"/>
        </w:rPr>
        <w:t>,</w:t>
      </w:r>
      <w:r w:rsidR="001F3F06" w:rsidRPr="00761441">
        <w:rPr>
          <w:rFonts w:ascii="Garamond" w:hAnsi="Garamond"/>
          <w:sz w:val="24"/>
          <w:szCs w:val="24"/>
          <w:lang w:val="sq-AL"/>
        </w:rPr>
        <w:t xml:space="preserve"> “Për mbrojtjen e të dhënave p</w:t>
      </w:r>
      <w:r w:rsidR="00B05311" w:rsidRPr="00761441">
        <w:rPr>
          <w:rFonts w:ascii="Garamond" w:hAnsi="Garamond"/>
          <w:sz w:val="24"/>
          <w:szCs w:val="24"/>
          <w:lang w:val="sq-AL"/>
        </w:rPr>
        <w:t>ersonale”, të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ndryshuar.</w:t>
      </w:r>
    </w:p>
    <w:p w14:paraId="09DE2435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436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Neni 25</w:t>
      </w:r>
    </w:p>
    <w:p w14:paraId="09DE2437" w14:textId="77777777" w:rsidR="007860CA" w:rsidRPr="00761441" w:rsidRDefault="007860CA" w:rsidP="00F541A5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Dispozita të fundit</w:t>
      </w:r>
    </w:p>
    <w:p w14:paraId="09DE2438" w14:textId="77777777" w:rsidR="001F3F06" w:rsidRPr="00761441" w:rsidRDefault="001F3F06" w:rsidP="00F541A5">
      <w:pPr>
        <w:spacing w:after="0" w:line="240" w:lineRule="auto"/>
        <w:jc w:val="center"/>
        <w:rPr>
          <w:rFonts w:ascii="Garamond" w:hAnsi="Garamond"/>
          <w:sz w:val="24"/>
          <w:szCs w:val="24"/>
          <w:lang w:val="sq-AL"/>
        </w:rPr>
      </w:pPr>
    </w:p>
    <w:p w14:paraId="09DE2439" w14:textId="11CE4171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1. </w:t>
      </w:r>
      <w:r w:rsidR="001F3F06" w:rsidRPr="00761441">
        <w:rPr>
          <w:rFonts w:ascii="Garamond" w:hAnsi="Garamond"/>
          <w:sz w:val="24"/>
          <w:szCs w:val="24"/>
          <w:lang w:val="sq-AL"/>
        </w:rPr>
        <w:t>Vendimi nr.</w:t>
      </w:r>
      <w:r w:rsidR="00C40C54">
        <w:rPr>
          <w:rFonts w:ascii="Garamond" w:hAnsi="Garamond"/>
          <w:sz w:val="24"/>
          <w:szCs w:val="24"/>
          <w:lang w:val="sq-AL"/>
        </w:rPr>
        <w:t xml:space="preserve"> </w:t>
      </w:r>
      <w:r w:rsidR="007860CA" w:rsidRPr="00761441">
        <w:rPr>
          <w:rFonts w:ascii="Garamond" w:hAnsi="Garamond"/>
          <w:sz w:val="24"/>
          <w:szCs w:val="24"/>
          <w:lang w:val="sq-AL"/>
        </w:rPr>
        <w:t>734, datë 28.8</w:t>
      </w:r>
      <w:r w:rsidR="001F3F06" w:rsidRPr="00761441">
        <w:rPr>
          <w:rFonts w:ascii="Garamond" w:hAnsi="Garamond"/>
          <w:sz w:val="24"/>
          <w:szCs w:val="24"/>
          <w:lang w:val="sq-AL"/>
        </w:rPr>
        <w:t>.</w:t>
      </w:r>
      <w:r w:rsidR="007860CA" w:rsidRPr="00761441">
        <w:rPr>
          <w:rFonts w:ascii="Garamond" w:hAnsi="Garamond"/>
          <w:sz w:val="24"/>
          <w:szCs w:val="24"/>
          <w:lang w:val="sq-AL"/>
        </w:rPr>
        <w:t>2013</w:t>
      </w:r>
      <w:r w:rsidR="001F3F06" w:rsidRPr="00761441">
        <w:rPr>
          <w:rFonts w:ascii="Garamond" w:hAnsi="Garamond"/>
          <w:sz w:val="24"/>
          <w:szCs w:val="24"/>
          <w:lang w:val="sq-AL"/>
        </w:rPr>
        <w:t>, i Këshillit të Ministrave,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“Për krijimin e </w:t>
      </w:r>
      <w:r w:rsidR="00674300" w:rsidRPr="00761441">
        <w:rPr>
          <w:rFonts w:ascii="Garamond" w:hAnsi="Garamond"/>
          <w:sz w:val="24"/>
          <w:szCs w:val="24"/>
          <w:lang w:val="sq-AL"/>
        </w:rPr>
        <w:t xml:space="preserve">sistemit unik të regjistrimit, autentifikimit dhe identifikimit të </w:t>
      </w:r>
      <w:r w:rsidR="007860CA" w:rsidRPr="00761441">
        <w:rPr>
          <w:rFonts w:ascii="Garamond" w:hAnsi="Garamond"/>
          <w:sz w:val="24"/>
          <w:szCs w:val="24"/>
          <w:lang w:val="sq-AL"/>
        </w:rPr>
        <w:t>përdoruesve në marrjen e shërbimeve publike nga sistemet elektronike”, shfuqizohet.</w:t>
      </w:r>
    </w:p>
    <w:p w14:paraId="09DE243B" w14:textId="3368DDAE" w:rsidR="007860CA" w:rsidRPr="00761441" w:rsidRDefault="00F541A5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 xml:space="preserve">2. </w:t>
      </w:r>
      <w:r w:rsidR="003D6C8D" w:rsidRPr="00761441">
        <w:rPr>
          <w:rFonts w:ascii="Garamond" w:hAnsi="Garamond"/>
          <w:sz w:val="24"/>
          <w:szCs w:val="24"/>
          <w:lang w:val="sq-AL"/>
        </w:rPr>
        <w:t>Ngarkohe</w:t>
      </w:r>
      <w:r w:rsidR="00674300" w:rsidRPr="00761441">
        <w:rPr>
          <w:rFonts w:ascii="Garamond" w:hAnsi="Garamond"/>
          <w:sz w:val="24"/>
          <w:szCs w:val="24"/>
          <w:lang w:val="sq-AL"/>
        </w:rPr>
        <w:t>n</w:t>
      </w:r>
      <w:r w:rsidR="007860CA" w:rsidRPr="00761441">
        <w:rPr>
          <w:rFonts w:ascii="Garamond" w:hAnsi="Garamond"/>
          <w:sz w:val="24"/>
          <w:szCs w:val="24"/>
          <w:lang w:val="sq-AL"/>
        </w:rPr>
        <w:t xml:space="preserve"> Agjencia Kombëtare e Shoqërisë së Informacionit dhe institucionet ofruese të shërbimeve publike për zbatimin e këtij vendimi. </w:t>
      </w:r>
    </w:p>
    <w:p w14:paraId="09DE243D" w14:textId="713928C8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Ky ven</w:t>
      </w:r>
      <w:r w:rsidR="00F541A5" w:rsidRPr="00761441">
        <w:rPr>
          <w:rFonts w:ascii="Garamond" w:hAnsi="Garamond"/>
          <w:sz w:val="24"/>
          <w:szCs w:val="24"/>
          <w:lang w:val="sq-AL"/>
        </w:rPr>
        <w:t xml:space="preserve">dim hyn në fuqi pas botimit në </w:t>
      </w:r>
      <w:r w:rsidR="001F3F06" w:rsidRPr="00761441">
        <w:rPr>
          <w:rFonts w:ascii="Garamond" w:hAnsi="Garamond"/>
          <w:sz w:val="24"/>
          <w:szCs w:val="24"/>
          <w:lang w:val="sq-AL"/>
        </w:rPr>
        <w:t xml:space="preserve">Fletoren </w:t>
      </w:r>
      <w:r w:rsidR="00F541A5" w:rsidRPr="00761441">
        <w:rPr>
          <w:rFonts w:ascii="Garamond" w:hAnsi="Garamond"/>
          <w:sz w:val="24"/>
          <w:szCs w:val="24"/>
          <w:lang w:val="sq-AL"/>
        </w:rPr>
        <w:t>Zyrtare</w:t>
      </w:r>
      <w:r w:rsidRPr="00761441">
        <w:rPr>
          <w:rFonts w:ascii="Garamond" w:hAnsi="Garamond"/>
          <w:sz w:val="24"/>
          <w:szCs w:val="24"/>
          <w:lang w:val="sq-AL"/>
        </w:rPr>
        <w:t>.</w:t>
      </w:r>
    </w:p>
    <w:p w14:paraId="09DE243E" w14:textId="77777777" w:rsidR="007860CA" w:rsidRPr="00761441" w:rsidRDefault="007860CA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446" w14:textId="112168F2" w:rsidR="00623DBE" w:rsidRPr="00761441" w:rsidRDefault="00F541A5" w:rsidP="00FD21D7">
      <w:pPr>
        <w:spacing w:after="0" w:line="240" w:lineRule="auto"/>
        <w:ind w:firstLine="284"/>
        <w:jc w:val="right"/>
        <w:rPr>
          <w:rFonts w:ascii="Garamond" w:hAnsi="Garamond"/>
          <w:sz w:val="24"/>
          <w:szCs w:val="24"/>
          <w:lang w:val="sq-AL"/>
        </w:rPr>
      </w:pPr>
      <w:r w:rsidRPr="00761441">
        <w:rPr>
          <w:rFonts w:ascii="Garamond" w:hAnsi="Garamond"/>
          <w:sz w:val="24"/>
          <w:szCs w:val="24"/>
          <w:lang w:val="sq-AL"/>
        </w:rPr>
        <w:t>ZËVENDËSKRYEMINISTËR</w:t>
      </w:r>
    </w:p>
    <w:p w14:paraId="09DE2447" w14:textId="588BE335" w:rsidR="00623DBE" w:rsidRPr="00761441" w:rsidRDefault="00F541A5" w:rsidP="00FD21D7">
      <w:pPr>
        <w:spacing w:after="0" w:line="240" w:lineRule="auto"/>
        <w:ind w:firstLine="284"/>
        <w:jc w:val="right"/>
        <w:rPr>
          <w:rFonts w:ascii="Garamond" w:hAnsi="Garamond"/>
          <w:b/>
          <w:sz w:val="24"/>
          <w:szCs w:val="24"/>
          <w:lang w:val="sq-AL"/>
        </w:rPr>
      </w:pPr>
      <w:r w:rsidRPr="00761441">
        <w:rPr>
          <w:rFonts w:ascii="Garamond" w:hAnsi="Garamond"/>
          <w:b/>
          <w:sz w:val="24"/>
          <w:szCs w:val="24"/>
          <w:lang w:val="sq-AL"/>
        </w:rPr>
        <w:t>Erion Braçe</w:t>
      </w:r>
    </w:p>
    <w:p w14:paraId="09DE2448" w14:textId="77777777" w:rsidR="00623DBE" w:rsidRPr="00761441" w:rsidRDefault="00623DBE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p w14:paraId="09DE244D" w14:textId="77777777" w:rsidR="000F0124" w:rsidRPr="00761441" w:rsidRDefault="000F0124" w:rsidP="004F17ED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  <w:lang w:val="sq-AL"/>
        </w:rPr>
      </w:pPr>
    </w:p>
    <w:sectPr w:rsidR="000F0124" w:rsidRPr="00761441" w:rsidSect="009C4381">
      <w:headerReference w:type="default" r:id="rId14"/>
      <w:footerReference w:type="default" r:id="rId15"/>
      <w:pgSz w:w="11907" w:h="16839" w:code="9"/>
      <w:pgMar w:top="1440" w:right="1440" w:bottom="1440" w:left="1440" w:header="720" w:footer="36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B1411" w14:textId="77777777" w:rsidR="004C347E" w:rsidRDefault="004C347E" w:rsidP="00D9435A">
      <w:pPr>
        <w:spacing w:after="0" w:line="240" w:lineRule="auto"/>
      </w:pPr>
      <w:r>
        <w:separator/>
      </w:r>
    </w:p>
  </w:endnote>
  <w:endnote w:type="continuationSeparator" w:id="0">
    <w:p w14:paraId="6DE59198" w14:textId="77777777" w:rsidR="004C347E" w:rsidRDefault="004C347E" w:rsidP="00D9435A">
      <w:pPr>
        <w:spacing w:after="0" w:line="240" w:lineRule="auto"/>
      </w:pPr>
      <w:r>
        <w:continuationSeparator/>
      </w:r>
    </w:p>
  </w:endnote>
  <w:endnote w:type="continuationNotice" w:id="1">
    <w:p w14:paraId="36D05493" w14:textId="77777777" w:rsidR="004C347E" w:rsidRDefault="004C34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85156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E2456" w14:textId="1679D598" w:rsidR="004C347E" w:rsidRPr="00B732E1" w:rsidRDefault="004C347E">
        <w:pPr>
          <w:pStyle w:val="Footer"/>
          <w:jc w:val="right"/>
          <w:rPr>
            <w:rFonts w:ascii="Times New Roman" w:hAnsi="Times New Roman"/>
            <w:sz w:val="24"/>
          </w:rPr>
        </w:pPr>
        <w:r w:rsidRPr="00B732E1">
          <w:rPr>
            <w:rFonts w:ascii="Times New Roman" w:hAnsi="Times New Roman"/>
            <w:sz w:val="24"/>
          </w:rPr>
          <w:fldChar w:fldCharType="begin"/>
        </w:r>
        <w:r w:rsidRPr="00B732E1">
          <w:rPr>
            <w:rFonts w:ascii="Times New Roman" w:hAnsi="Times New Roman"/>
            <w:sz w:val="24"/>
          </w:rPr>
          <w:instrText xml:space="preserve"> PAGE   \* MERGEFORMAT </w:instrText>
        </w:r>
        <w:r w:rsidRPr="00B732E1">
          <w:rPr>
            <w:rFonts w:ascii="Times New Roman" w:hAnsi="Times New Roman"/>
            <w:sz w:val="24"/>
          </w:rPr>
          <w:fldChar w:fldCharType="separate"/>
        </w:r>
        <w:r w:rsidR="00002272">
          <w:rPr>
            <w:rFonts w:ascii="Times New Roman" w:hAnsi="Times New Roman"/>
            <w:noProof/>
            <w:sz w:val="24"/>
          </w:rPr>
          <w:t>2</w:t>
        </w:r>
        <w:r w:rsidRPr="00B732E1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09DE2457" w14:textId="77777777" w:rsidR="004C347E" w:rsidRDefault="004C3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18463" w14:textId="77777777" w:rsidR="004C347E" w:rsidRDefault="004C347E" w:rsidP="00D9435A">
      <w:pPr>
        <w:spacing w:after="0" w:line="240" w:lineRule="auto"/>
      </w:pPr>
      <w:r>
        <w:separator/>
      </w:r>
    </w:p>
  </w:footnote>
  <w:footnote w:type="continuationSeparator" w:id="0">
    <w:p w14:paraId="575561A6" w14:textId="77777777" w:rsidR="004C347E" w:rsidRDefault="004C347E" w:rsidP="00D9435A">
      <w:pPr>
        <w:spacing w:after="0" w:line="240" w:lineRule="auto"/>
      </w:pPr>
      <w:r>
        <w:continuationSeparator/>
      </w:r>
    </w:p>
  </w:footnote>
  <w:footnote w:type="continuationNotice" w:id="1">
    <w:p w14:paraId="0BF6267B" w14:textId="77777777" w:rsidR="004C347E" w:rsidRDefault="004C347E">
      <w:pPr>
        <w:spacing w:after="0" w:line="240" w:lineRule="auto"/>
      </w:pPr>
    </w:p>
  </w:footnote>
  <w:footnote w:id="2">
    <w:p w14:paraId="09DE2458" w14:textId="64041DC7" w:rsidR="004C347E" w:rsidRPr="002154DC" w:rsidRDefault="004C347E" w:rsidP="00D9435A">
      <w:pPr>
        <w:pStyle w:val="NoSpacing"/>
        <w:spacing w:line="276" w:lineRule="auto"/>
        <w:jc w:val="both"/>
        <w:rPr>
          <w:rFonts w:ascii="Garamond" w:hAnsi="Garamond"/>
          <w:sz w:val="20"/>
          <w:szCs w:val="20"/>
          <w:lang w:val="sq-AL"/>
        </w:rPr>
      </w:pPr>
      <w:r w:rsidRPr="002154DC">
        <w:rPr>
          <w:rStyle w:val="FootnoteReference"/>
          <w:rFonts w:ascii="Garamond" w:hAnsi="Garamond"/>
          <w:lang w:val="sq-AL"/>
        </w:rPr>
        <w:footnoteRef/>
      </w:r>
      <w:r w:rsidRPr="002154DC">
        <w:rPr>
          <w:rFonts w:ascii="Garamond" w:hAnsi="Garamond"/>
          <w:lang w:val="sq-AL"/>
        </w:rPr>
        <w:t xml:space="preserve"> </w:t>
      </w:r>
      <w:r w:rsidRPr="002154DC">
        <w:rPr>
          <w:rFonts w:ascii="Garamond" w:hAnsi="Garamond"/>
          <w:sz w:val="20"/>
          <w:szCs w:val="20"/>
          <w:lang w:val="sq-AL"/>
        </w:rPr>
        <w:t>Ky projektvendim është përafruar pjesërisht me Rregulloren (BE) 2018/1724 të Parlamentit Evropian dhe të Këshillit, datë 2.10.2018, “Mbi një portë të vetme digjitale për ofrimin e aksesit në informacion, procedura, asistencë dhe shërbimet e zgjidhjes së problematikave dhe që ndryshon Rregulloren (BE) 1024/2012”, numri CELEX 32018R1724, Fletorja Zyrtare e Bashkimit Evropian, seria L, nr.</w:t>
      </w:r>
      <w:r>
        <w:rPr>
          <w:rFonts w:ascii="Garamond" w:hAnsi="Garamond"/>
          <w:sz w:val="20"/>
          <w:szCs w:val="20"/>
          <w:lang w:val="sq-AL"/>
        </w:rPr>
        <w:t xml:space="preserve"> </w:t>
      </w:r>
      <w:r w:rsidRPr="002154DC">
        <w:rPr>
          <w:rFonts w:ascii="Garamond" w:hAnsi="Garamond"/>
          <w:sz w:val="20"/>
          <w:szCs w:val="20"/>
          <w:lang w:val="sq-AL"/>
        </w:rPr>
        <w:t>295, datë 21.11.2018, faqe 1–38.</w:t>
      </w:r>
    </w:p>
    <w:p w14:paraId="09DE2459" w14:textId="77777777" w:rsidR="004C347E" w:rsidRPr="002154DC" w:rsidRDefault="004C347E">
      <w:pPr>
        <w:pStyle w:val="FootnoteText"/>
        <w:rPr>
          <w:rFonts w:ascii="Garamond" w:hAnsi="Garamond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BC0E" w14:textId="77777777" w:rsidR="004C347E" w:rsidRDefault="004C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272"/>
    <w:multiLevelType w:val="hybridMultilevel"/>
    <w:tmpl w:val="B1E4001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6153C"/>
    <w:multiLevelType w:val="hybridMultilevel"/>
    <w:tmpl w:val="2B0CE752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DF1D7D"/>
    <w:multiLevelType w:val="hybridMultilevel"/>
    <w:tmpl w:val="E438B2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71015"/>
    <w:multiLevelType w:val="multilevel"/>
    <w:tmpl w:val="ADD8B4E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-570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-534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-534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-49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-498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-462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-462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-4268" w:hanging="1800"/>
      </w:pPr>
      <w:rPr>
        <w:rFonts w:cs="Times New Roman"/>
      </w:rPr>
    </w:lvl>
  </w:abstractNum>
  <w:abstractNum w:abstractNumId="4" w15:restartNumberingAfterBreak="0">
    <w:nsid w:val="082818D4"/>
    <w:multiLevelType w:val="hybridMultilevel"/>
    <w:tmpl w:val="BFD62E9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7">
      <w:start w:val="1"/>
      <w:numFmt w:val="lowerLetter"/>
      <w:lvlText w:val="%2)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85DDF"/>
    <w:multiLevelType w:val="hybridMultilevel"/>
    <w:tmpl w:val="CC1E30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5579"/>
    <w:multiLevelType w:val="hybridMultilevel"/>
    <w:tmpl w:val="28048E9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B672AA"/>
    <w:multiLevelType w:val="hybridMultilevel"/>
    <w:tmpl w:val="4D68119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DC0A75"/>
    <w:multiLevelType w:val="hybridMultilevel"/>
    <w:tmpl w:val="3B98AF38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F51270"/>
    <w:multiLevelType w:val="hybridMultilevel"/>
    <w:tmpl w:val="2A06B2D6"/>
    <w:lvl w:ilvl="0" w:tplc="041C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604525"/>
    <w:multiLevelType w:val="hybridMultilevel"/>
    <w:tmpl w:val="BABA011E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192"/>
    <w:multiLevelType w:val="hybridMultilevel"/>
    <w:tmpl w:val="E036F4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4521B57"/>
    <w:multiLevelType w:val="hybridMultilevel"/>
    <w:tmpl w:val="F0825B90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2B03A9"/>
    <w:multiLevelType w:val="hybridMultilevel"/>
    <w:tmpl w:val="FCE6C80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48F1"/>
    <w:multiLevelType w:val="hybridMultilevel"/>
    <w:tmpl w:val="94D2A8BC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5449D3"/>
    <w:multiLevelType w:val="hybridMultilevel"/>
    <w:tmpl w:val="A9D27CBE"/>
    <w:lvl w:ilvl="0" w:tplc="B6FECD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C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4F5760"/>
    <w:multiLevelType w:val="hybridMultilevel"/>
    <w:tmpl w:val="2652A0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D07B08"/>
    <w:multiLevelType w:val="hybridMultilevel"/>
    <w:tmpl w:val="4EC428A0"/>
    <w:lvl w:ilvl="0" w:tplc="E15E96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7B3452"/>
    <w:multiLevelType w:val="hybridMultilevel"/>
    <w:tmpl w:val="DB284F9A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8A1A34"/>
    <w:multiLevelType w:val="hybridMultilevel"/>
    <w:tmpl w:val="E036F4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BC81F21"/>
    <w:multiLevelType w:val="hybridMultilevel"/>
    <w:tmpl w:val="76F28770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93A6EB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B3294B"/>
    <w:multiLevelType w:val="hybridMultilevel"/>
    <w:tmpl w:val="BABA011E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733B7"/>
    <w:multiLevelType w:val="hybridMultilevel"/>
    <w:tmpl w:val="72A20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EF56FD"/>
    <w:multiLevelType w:val="hybridMultilevel"/>
    <w:tmpl w:val="05B68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1778C"/>
    <w:multiLevelType w:val="hybridMultilevel"/>
    <w:tmpl w:val="09E628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94567"/>
    <w:multiLevelType w:val="hybridMultilevel"/>
    <w:tmpl w:val="CB6A4E1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62AC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73317"/>
    <w:multiLevelType w:val="hybridMultilevel"/>
    <w:tmpl w:val="E2A6BBD4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766D6D"/>
    <w:multiLevelType w:val="hybridMultilevel"/>
    <w:tmpl w:val="F260F8F0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FE315A"/>
    <w:multiLevelType w:val="hybridMultilevel"/>
    <w:tmpl w:val="AE7081B2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BA0C4E"/>
    <w:multiLevelType w:val="hybridMultilevel"/>
    <w:tmpl w:val="AD2021A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62AC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332F4"/>
    <w:multiLevelType w:val="hybridMultilevel"/>
    <w:tmpl w:val="04A44AA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1BA6B92"/>
    <w:multiLevelType w:val="hybridMultilevel"/>
    <w:tmpl w:val="4E50E8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383A77"/>
    <w:multiLevelType w:val="hybridMultilevel"/>
    <w:tmpl w:val="391A15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F137B"/>
    <w:multiLevelType w:val="hybridMultilevel"/>
    <w:tmpl w:val="29F4CEA2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1F5DDD"/>
    <w:multiLevelType w:val="hybridMultilevel"/>
    <w:tmpl w:val="A6F80978"/>
    <w:lvl w:ilvl="0" w:tplc="B6FECD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69022F"/>
    <w:multiLevelType w:val="hybridMultilevel"/>
    <w:tmpl w:val="F2CC1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90BD4"/>
    <w:multiLevelType w:val="hybridMultilevel"/>
    <w:tmpl w:val="A6F80978"/>
    <w:lvl w:ilvl="0" w:tplc="B6FECD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FA39A9"/>
    <w:multiLevelType w:val="hybridMultilevel"/>
    <w:tmpl w:val="CB0C4302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33AE1D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04385B"/>
    <w:multiLevelType w:val="hybridMultilevel"/>
    <w:tmpl w:val="DC56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86267D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7A5BBB"/>
    <w:multiLevelType w:val="hybridMultilevel"/>
    <w:tmpl w:val="6C347962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17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6"/>
  </w:num>
  <w:num w:numId="22">
    <w:abstractNumId w:val="9"/>
  </w:num>
  <w:num w:numId="23">
    <w:abstractNumId w:val="4"/>
  </w:num>
  <w:num w:numId="24">
    <w:abstractNumId w:val="7"/>
  </w:num>
  <w:num w:numId="25">
    <w:abstractNumId w:val="10"/>
  </w:num>
  <w:num w:numId="26">
    <w:abstractNumId w:val="30"/>
  </w:num>
  <w:num w:numId="27">
    <w:abstractNumId w:val="2"/>
  </w:num>
  <w:num w:numId="28">
    <w:abstractNumId w:val="35"/>
  </w:num>
  <w:num w:numId="29">
    <w:abstractNumId w:val="1"/>
  </w:num>
  <w:num w:numId="30">
    <w:abstractNumId w:val="25"/>
  </w:num>
  <w:num w:numId="31">
    <w:abstractNumId w:val="5"/>
  </w:num>
  <w:num w:numId="32">
    <w:abstractNumId w:val="32"/>
  </w:num>
  <w:num w:numId="33">
    <w:abstractNumId w:val="0"/>
  </w:num>
  <w:num w:numId="34">
    <w:abstractNumId w:val="13"/>
  </w:num>
  <w:num w:numId="35">
    <w:abstractNumId w:val="20"/>
  </w:num>
  <w:num w:numId="36">
    <w:abstractNumId w:val="31"/>
  </w:num>
  <w:num w:numId="37">
    <w:abstractNumId w:val="24"/>
  </w:num>
  <w:num w:numId="38">
    <w:abstractNumId w:val="23"/>
  </w:num>
  <w:num w:numId="39">
    <w:abstractNumId w:val="11"/>
  </w:num>
  <w:num w:numId="40">
    <w:abstractNumId w:val="1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B2"/>
    <w:rsid w:val="00002272"/>
    <w:rsid w:val="00003E51"/>
    <w:rsid w:val="000066BA"/>
    <w:rsid w:val="00013BB3"/>
    <w:rsid w:val="0003208B"/>
    <w:rsid w:val="00034DD1"/>
    <w:rsid w:val="00035418"/>
    <w:rsid w:val="00037512"/>
    <w:rsid w:val="00040CCF"/>
    <w:rsid w:val="00042169"/>
    <w:rsid w:val="00056154"/>
    <w:rsid w:val="000617BF"/>
    <w:rsid w:val="00064184"/>
    <w:rsid w:val="00075E1E"/>
    <w:rsid w:val="00080152"/>
    <w:rsid w:val="000868D7"/>
    <w:rsid w:val="000A197B"/>
    <w:rsid w:val="000A66CE"/>
    <w:rsid w:val="000A6E24"/>
    <w:rsid w:val="000B71D4"/>
    <w:rsid w:val="000E20FE"/>
    <w:rsid w:val="000E7CB1"/>
    <w:rsid w:val="000F0124"/>
    <w:rsid w:val="000F3D77"/>
    <w:rsid w:val="000F4D3E"/>
    <w:rsid w:val="00103923"/>
    <w:rsid w:val="00104B0F"/>
    <w:rsid w:val="00115BE7"/>
    <w:rsid w:val="001309EA"/>
    <w:rsid w:val="001359F2"/>
    <w:rsid w:val="00142A48"/>
    <w:rsid w:val="00143919"/>
    <w:rsid w:val="00144819"/>
    <w:rsid w:val="00145CD1"/>
    <w:rsid w:val="00156FD6"/>
    <w:rsid w:val="0016424B"/>
    <w:rsid w:val="00175111"/>
    <w:rsid w:val="0019390F"/>
    <w:rsid w:val="0019699F"/>
    <w:rsid w:val="001A2364"/>
    <w:rsid w:val="001A68D8"/>
    <w:rsid w:val="001B678A"/>
    <w:rsid w:val="001C318F"/>
    <w:rsid w:val="001D718C"/>
    <w:rsid w:val="001D7646"/>
    <w:rsid w:val="001E76DB"/>
    <w:rsid w:val="001F22BE"/>
    <w:rsid w:val="001F3F06"/>
    <w:rsid w:val="00201CDB"/>
    <w:rsid w:val="00203DAD"/>
    <w:rsid w:val="002154DC"/>
    <w:rsid w:val="0024044E"/>
    <w:rsid w:val="00244FF0"/>
    <w:rsid w:val="00274460"/>
    <w:rsid w:val="00292CF2"/>
    <w:rsid w:val="00295BD3"/>
    <w:rsid w:val="00296A8E"/>
    <w:rsid w:val="002A57B7"/>
    <w:rsid w:val="002A76D0"/>
    <w:rsid w:val="002C05FC"/>
    <w:rsid w:val="002C1044"/>
    <w:rsid w:val="002E05B9"/>
    <w:rsid w:val="003012A4"/>
    <w:rsid w:val="003034BA"/>
    <w:rsid w:val="00305FB7"/>
    <w:rsid w:val="0031578C"/>
    <w:rsid w:val="00323059"/>
    <w:rsid w:val="00325D94"/>
    <w:rsid w:val="0033332A"/>
    <w:rsid w:val="00334F79"/>
    <w:rsid w:val="003370FD"/>
    <w:rsid w:val="00342BE1"/>
    <w:rsid w:val="00351898"/>
    <w:rsid w:val="00352F5A"/>
    <w:rsid w:val="0035764F"/>
    <w:rsid w:val="00360E07"/>
    <w:rsid w:val="00363598"/>
    <w:rsid w:val="00367C79"/>
    <w:rsid w:val="00372490"/>
    <w:rsid w:val="00376582"/>
    <w:rsid w:val="00381A24"/>
    <w:rsid w:val="00382267"/>
    <w:rsid w:val="00390F4C"/>
    <w:rsid w:val="00396589"/>
    <w:rsid w:val="003A5F76"/>
    <w:rsid w:val="003A738D"/>
    <w:rsid w:val="003B6653"/>
    <w:rsid w:val="003C3EC7"/>
    <w:rsid w:val="003D6C8D"/>
    <w:rsid w:val="003D6D27"/>
    <w:rsid w:val="003E0D2F"/>
    <w:rsid w:val="003E2248"/>
    <w:rsid w:val="003E6CE2"/>
    <w:rsid w:val="003F5A38"/>
    <w:rsid w:val="00400C41"/>
    <w:rsid w:val="00405860"/>
    <w:rsid w:val="004152D9"/>
    <w:rsid w:val="00426A7A"/>
    <w:rsid w:val="004327E6"/>
    <w:rsid w:val="00446F9C"/>
    <w:rsid w:val="00453128"/>
    <w:rsid w:val="00457545"/>
    <w:rsid w:val="004641A5"/>
    <w:rsid w:val="00492E82"/>
    <w:rsid w:val="004B2CE5"/>
    <w:rsid w:val="004B34CB"/>
    <w:rsid w:val="004B5C41"/>
    <w:rsid w:val="004B737D"/>
    <w:rsid w:val="004C347E"/>
    <w:rsid w:val="004C4659"/>
    <w:rsid w:val="004E49A3"/>
    <w:rsid w:val="004F17ED"/>
    <w:rsid w:val="004F5D9A"/>
    <w:rsid w:val="00502E27"/>
    <w:rsid w:val="005127D5"/>
    <w:rsid w:val="00513F61"/>
    <w:rsid w:val="005268B9"/>
    <w:rsid w:val="00544219"/>
    <w:rsid w:val="0054484B"/>
    <w:rsid w:val="005453C1"/>
    <w:rsid w:val="00550933"/>
    <w:rsid w:val="00581E34"/>
    <w:rsid w:val="00585B69"/>
    <w:rsid w:val="00587E47"/>
    <w:rsid w:val="005912DF"/>
    <w:rsid w:val="00597698"/>
    <w:rsid w:val="005C5112"/>
    <w:rsid w:val="005E7806"/>
    <w:rsid w:val="006009AF"/>
    <w:rsid w:val="0060402B"/>
    <w:rsid w:val="006068E2"/>
    <w:rsid w:val="00617C4F"/>
    <w:rsid w:val="00623DBE"/>
    <w:rsid w:val="00625B44"/>
    <w:rsid w:val="0064335B"/>
    <w:rsid w:val="00646818"/>
    <w:rsid w:val="00672795"/>
    <w:rsid w:val="00674300"/>
    <w:rsid w:val="00677E4B"/>
    <w:rsid w:val="00680B2D"/>
    <w:rsid w:val="006855A8"/>
    <w:rsid w:val="00690527"/>
    <w:rsid w:val="00691717"/>
    <w:rsid w:val="00691F34"/>
    <w:rsid w:val="006A4357"/>
    <w:rsid w:val="006A70C9"/>
    <w:rsid w:val="006B658E"/>
    <w:rsid w:val="006C4998"/>
    <w:rsid w:val="006C75A7"/>
    <w:rsid w:val="006D2991"/>
    <w:rsid w:val="006E1525"/>
    <w:rsid w:val="007055EF"/>
    <w:rsid w:val="00706A7B"/>
    <w:rsid w:val="007104DB"/>
    <w:rsid w:val="00711652"/>
    <w:rsid w:val="00712FD9"/>
    <w:rsid w:val="00724937"/>
    <w:rsid w:val="007250FC"/>
    <w:rsid w:val="00735DAF"/>
    <w:rsid w:val="00737181"/>
    <w:rsid w:val="00744074"/>
    <w:rsid w:val="00745233"/>
    <w:rsid w:val="00754E8D"/>
    <w:rsid w:val="00755321"/>
    <w:rsid w:val="00761441"/>
    <w:rsid w:val="00762F5A"/>
    <w:rsid w:val="00780F53"/>
    <w:rsid w:val="007827C5"/>
    <w:rsid w:val="007860CA"/>
    <w:rsid w:val="00791717"/>
    <w:rsid w:val="00792891"/>
    <w:rsid w:val="0079407F"/>
    <w:rsid w:val="007A3FBF"/>
    <w:rsid w:val="007D2804"/>
    <w:rsid w:val="00800CE6"/>
    <w:rsid w:val="00803377"/>
    <w:rsid w:val="0081173D"/>
    <w:rsid w:val="0083214C"/>
    <w:rsid w:val="00834B5E"/>
    <w:rsid w:val="00850DEC"/>
    <w:rsid w:val="0086237F"/>
    <w:rsid w:val="00866AEF"/>
    <w:rsid w:val="008856BB"/>
    <w:rsid w:val="008B5835"/>
    <w:rsid w:val="008C5FF7"/>
    <w:rsid w:val="008D13CF"/>
    <w:rsid w:val="008E73A2"/>
    <w:rsid w:val="008E7E5F"/>
    <w:rsid w:val="008F4736"/>
    <w:rsid w:val="00910DD0"/>
    <w:rsid w:val="00973E81"/>
    <w:rsid w:val="00974C21"/>
    <w:rsid w:val="00980A53"/>
    <w:rsid w:val="009855DA"/>
    <w:rsid w:val="00986F24"/>
    <w:rsid w:val="00995CED"/>
    <w:rsid w:val="009A58C0"/>
    <w:rsid w:val="009C4381"/>
    <w:rsid w:val="009D37D2"/>
    <w:rsid w:val="009E7555"/>
    <w:rsid w:val="009F7B3C"/>
    <w:rsid w:val="00A119D5"/>
    <w:rsid w:val="00A26A8B"/>
    <w:rsid w:val="00A307C9"/>
    <w:rsid w:val="00A309FA"/>
    <w:rsid w:val="00A31A5D"/>
    <w:rsid w:val="00A31E06"/>
    <w:rsid w:val="00A33197"/>
    <w:rsid w:val="00A55DD9"/>
    <w:rsid w:val="00A7168E"/>
    <w:rsid w:val="00A71BFF"/>
    <w:rsid w:val="00A94644"/>
    <w:rsid w:val="00AA12EE"/>
    <w:rsid w:val="00AC5722"/>
    <w:rsid w:val="00AD545A"/>
    <w:rsid w:val="00AE1FEE"/>
    <w:rsid w:val="00B03F20"/>
    <w:rsid w:val="00B05311"/>
    <w:rsid w:val="00B12C2E"/>
    <w:rsid w:val="00B14939"/>
    <w:rsid w:val="00B17C37"/>
    <w:rsid w:val="00B22FDE"/>
    <w:rsid w:val="00B246E9"/>
    <w:rsid w:val="00B33052"/>
    <w:rsid w:val="00B36024"/>
    <w:rsid w:val="00B4064B"/>
    <w:rsid w:val="00B470DC"/>
    <w:rsid w:val="00B64899"/>
    <w:rsid w:val="00B6628D"/>
    <w:rsid w:val="00B72E39"/>
    <w:rsid w:val="00B732E1"/>
    <w:rsid w:val="00B8679B"/>
    <w:rsid w:val="00B9713B"/>
    <w:rsid w:val="00B972F6"/>
    <w:rsid w:val="00BA099D"/>
    <w:rsid w:val="00BB2B9A"/>
    <w:rsid w:val="00BB602D"/>
    <w:rsid w:val="00BD4E1E"/>
    <w:rsid w:val="00BF4CF3"/>
    <w:rsid w:val="00C1027B"/>
    <w:rsid w:val="00C173CD"/>
    <w:rsid w:val="00C22483"/>
    <w:rsid w:val="00C26531"/>
    <w:rsid w:val="00C27DA5"/>
    <w:rsid w:val="00C40C54"/>
    <w:rsid w:val="00C46D20"/>
    <w:rsid w:val="00C472EF"/>
    <w:rsid w:val="00C6115A"/>
    <w:rsid w:val="00C70BBC"/>
    <w:rsid w:val="00C74EF6"/>
    <w:rsid w:val="00C75608"/>
    <w:rsid w:val="00C760B2"/>
    <w:rsid w:val="00C92265"/>
    <w:rsid w:val="00CB6D2D"/>
    <w:rsid w:val="00CE2536"/>
    <w:rsid w:val="00CF241A"/>
    <w:rsid w:val="00D032F3"/>
    <w:rsid w:val="00D1207A"/>
    <w:rsid w:val="00D35582"/>
    <w:rsid w:val="00D41F6D"/>
    <w:rsid w:val="00D440AC"/>
    <w:rsid w:val="00D53C2E"/>
    <w:rsid w:val="00D87086"/>
    <w:rsid w:val="00D9435A"/>
    <w:rsid w:val="00DB35A1"/>
    <w:rsid w:val="00DB7537"/>
    <w:rsid w:val="00DC58F0"/>
    <w:rsid w:val="00DD4498"/>
    <w:rsid w:val="00DD4C32"/>
    <w:rsid w:val="00DE1203"/>
    <w:rsid w:val="00DF3064"/>
    <w:rsid w:val="00E4076A"/>
    <w:rsid w:val="00E61FAA"/>
    <w:rsid w:val="00E77D31"/>
    <w:rsid w:val="00E81B75"/>
    <w:rsid w:val="00E9478A"/>
    <w:rsid w:val="00E95621"/>
    <w:rsid w:val="00EA1C1D"/>
    <w:rsid w:val="00EA1D92"/>
    <w:rsid w:val="00EB03DC"/>
    <w:rsid w:val="00EB5B1D"/>
    <w:rsid w:val="00ED6505"/>
    <w:rsid w:val="00EE22D1"/>
    <w:rsid w:val="00EF4F50"/>
    <w:rsid w:val="00EF5F54"/>
    <w:rsid w:val="00F112A9"/>
    <w:rsid w:val="00F30F10"/>
    <w:rsid w:val="00F34A24"/>
    <w:rsid w:val="00F3516E"/>
    <w:rsid w:val="00F541A5"/>
    <w:rsid w:val="00F54386"/>
    <w:rsid w:val="00F67656"/>
    <w:rsid w:val="00F70499"/>
    <w:rsid w:val="00F749B0"/>
    <w:rsid w:val="00F92B8B"/>
    <w:rsid w:val="00F97390"/>
    <w:rsid w:val="00FA534F"/>
    <w:rsid w:val="00FD21D7"/>
    <w:rsid w:val="00FE04AD"/>
    <w:rsid w:val="00FF4B22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DE22EB"/>
  <w15:docId w15:val="{240FA9CB-11FD-41FA-8854-F2D17798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5A"/>
    <w:pPr>
      <w:spacing w:after="200" w:line="276" w:lineRule="auto"/>
    </w:pPr>
    <w:rPr>
      <w:rFonts w:eastAsiaTheme="minorEastAsia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Recommendatio Char,Párrafo de lista Char,Recommendation Char,OBC Bullet Char,Dot pt Char,F5 List Paragraph Char,List Paragraph Char Char Char Char,Indicator Text Char,L Char"/>
    <w:link w:val="ListParagraph"/>
    <w:uiPriority w:val="34"/>
    <w:qFormat/>
    <w:locked/>
    <w:rsid w:val="00D9435A"/>
    <w:rPr>
      <w:rFonts w:ascii="Arial" w:eastAsia="Times New Roman" w:hAnsi="Arial"/>
      <w:color w:val="000000"/>
      <w:sz w:val="24"/>
    </w:rPr>
  </w:style>
  <w:style w:type="paragraph" w:styleId="ListParagraph">
    <w:name w:val="List Paragraph"/>
    <w:aliases w:val="Normal 1,List Paragraph 1,Akapit z listą BS,Recommendatio,Párrafo de lista,Recommendation,OBC Bullet,Dot pt,F5 List Paragraph,List Paragraph Char Char Char,Indicator Text,Numbered Para 1,Bullet 1,Bullet Points,List Paragraph2,L,3,Bullet1"/>
    <w:basedOn w:val="Normal"/>
    <w:link w:val="ListParagraphChar"/>
    <w:uiPriority w:val="34"/>
    <w:qFormat/>
    <w:rsid w:val="00D9435A"/>
    <w:pPr>
      <w:spacing w:after="0" w:line="240" w:lineRule="auto"/>
      <w:ind w:left="720"/>
      <w:contextualSpacing/>
      <w:jc w:val="center"/>
    </w:pPr>
    <w:rPr>
      <w:rFonts w:ascii="Arial" w:eastAsia="Times New Roman" w:hAnsi="Arial" w:cstheme="minorBidi"/>
      <w:color w:val="000000"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9435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9435A"/>
    <w:rPr>
      <w:rFonts w:ascii="Cambria" w:eastAsiaTheme="minorEastAsia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FreeFormA">
    <w:name w:val="Free Form A"/>
    <w:rsid w:val="00D94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rsid w:val="00D9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435A"/>
    <w:rPr>
      <w:rFonts w:ascii="Segoe UI" w:eastAsiaTheme="minorEastAsia" w:hAnsi="Segoe UI" w:cs="Segoe UI"/>
      <w:sz w:val="18"/>
      <w:szCs w:val="18"/>
      <w:lang w:val="it-IT" w:eastAsia="it-IT"/>
    </w:rPr>
  </w:style>
  <w:style w:type="character" w:styleId="CommentReference">
    <w:name w:val="annotation reference"/>
    <w:basedOn w:val="DefaultParagraphFont"/>
    <w:uiPriority w:val="99"/>
    <w:rsid w:val="00D94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4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35A"/>
    <w:rPr>
      <w:rFonts w:eastAsiaTheme="minorEastAsia" w:cs="Times New Roman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435A"/>
    <w:rPr>
      <w:rFonts w:eastAsiaTheme="minorEastAsia" w:cs="Times New Roman"/>
      <w:b/>
      <w:bCs/>
      <w:sz w:val="20"/>
      <w:szCs w:val="20"/>
      <w:lang w:val="it-IT" w:eastAsia="it-IT"/>
    </w:rPr>
  </w:style>
  <w:style w:type="paragraph" w:customStyle="1" w:styleId="Default">
    <w:name w:val="Default"/>
    <w:rsid w:val="00D9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rsid w:val="00D9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5A"/>
    <w:rPr>
      <w:rFonts w:eastAsiaTheme="minorEastAsia" w:cs="Times New Roman"/>
      <w:lang w:val="it-IT" w:eastAsia="it-IT"/>
    </w:rPr>
  </w:style>
  <w:style w:type="paragraph" w:styleId="Footer">
    <w:name w:val="footer"/>
    <w:basedOn w:val="Normal"/>
    <w:link w:val="FooterChar"/>
    <w:uiPriority w:val="99"/>
    <w:rsid w:val="00D9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5A"/>
    <w:rPr>
      <w:rFonts w:eastAsiaTheme="minorEastAsia" w:cs="Times New Roman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unhideWhenUsed/>
    <w:rsid w:val="00D9435A"/>
    <w:pPr>
      <w:spacing w:after="0" w:line="240" w:lineRule="auto"/>
    </w:pPr>
    <w:rPr>
      <w:rFonts w:ascii="Calibri" w:eastAsia="Calibri" w:hAnsi="Calibri"/>
      <w:sz w:val="20"/>
      <w:szCs w:val="20"/>
      <w:lang w:val="sq-AL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435A"/>
    <w:rPr>
      <w:rFonts w:ascii="Calibri" w:eastAsia="Calibri" w:hAnsi="Calibri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unhideWhenUsed/>
    <w:rsid w:val="00D9435A"/>
    <w:rPr>
      <w:vertAlign w:val="superscript"/>
    </w:rPr>
  </w:style>
  <w:style w:type="paragraph" w:styleId="NoSpacing">
    <w:name w:val="No Spacing"/>
    <w:link w:val="NoSpacingChar"/>
    <w:uiPriority w:val="1"/>
    <w:qFormat/>
    <w:rsid w:val="00D9435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D9435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B5950930C3EF4BADA250E0AE13E82AEA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1147</Nr_x002e__x0020_akti>
    <Data_x0020_e_x0020_Krijimit xmlns="0e656187-b300-4fb0-8bf4-3a50f872073c">2021-01-07T14:29:09Z</Data_x0020_e_x0020_Krijimit>
    <URL xmlns="0e656187-b300-4fb0-8bf4-3a50f872073c" xsi:nil="true"/>
    <Institucion_x0020_Pergjegjes xmlns="0e656187-b300-4fb0-8bf4-3a50f872073c">http://qbz.gov.al/resource/authority/legal-institution/24|keshilli-i-ministrave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2021-01-06T23:00:00Z</Date_x0020_protokolli>
    <Titulli xmlns="0e656187-b300-4fb0-8bf4-3a50f872073c">Për krijimin bazë së të dhënave shtetërore "Portali Unik Qeveritar E-albania" dhe për miratimin e rregullave "Për mënyrën e funksionimit të pikës së vetme të kontaktit"</Titulli>
    <Modifikuesi xmlns="0e656187-b300-4fb0-8bf4-3a50f872073c">alma.lisaku</Modifikuesi>
    <Nr_x002e__x0020_prot_x0020_QBZ xmlns="0e656187-b300-4fb0-8bf4-3a50f872073c">39</Nr_x002e__x0020_prot_x0020_QBZ>
    <Data_x0020_e_x0020_Modifikimit xmlns="0e656187-b300-4fb0-8bf4-3a50f872073c">2021-01-08T11:03:32Z</Data_x0020_e_x0020_Modifikimit>
    <Dekretuar xmlns="0e656187-b300-4fb0-8bf4-3a50f872073c">false</Dekretuar>
    <Data xmlns="0e656187-b300-4fb0-8bf4-3a50f872073c">2020-12-08T23:00:00Z</Data>
    <Nr_x002e__x0020_protokolli_x0020_i_x0020_aktit xmlns="0e656187-b300-4fb0-8bf4-3a50f872073c">4874/1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B5950930C3EF4BADA250E0AE13E82AEA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7239-D3D6-4527-BEC0-A5990664E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BAF07-880D-45F6-B264-21A8AB5B9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1E4C15-695C-40D4-A25C-79B18812B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C18B7-0263-482B-92B9-D210293EA8DC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0e656187-b300-4fb0-8bf4-3a50f872073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8D92D84-2028-424E-A23D-0C26B72B2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E99D4E55-AB77-470E-9F32-BC6ED5129C6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E5CB656-73F9-426B-B80E-08BE5D09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 krijimin bazë së të dhënave shtetërore "Portali Unik Qeveritar E-albania" dhe për miratimin e rregullave "Për mënyrën e funksionimit të pikës së vetme të kontaktit"</vt:lpstr>
    </vt:vector>
  </TitlesOfParts>
  <Company>HP Inc.</Company>
  <LinksUpToDate>false</LinksUpToDate>
  <CharactersWithSpaces>24748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 krijimin bazë së të dhënave shtetërore "Portali Unik Qeveritar E-albania" dhe për miratimin e rregullave "Për mënyrën e funksionimit të pikës së vetme të kontaktit"</dc:title>
  <dc:creator>Alma Emini</dc:creator>
  <cp:lastModifiedBy>Ornela Bela</cp:lastModifiedBy>
  <cp:revision>2</cp:revision>
  <cp:lastPrinted>2021-01-06T12:03:00Z</cp:lastPrinted>
  <dcterms:created xsi:type="dcterms:W3CDTF">2021-02-24T09:21:00Z</dcterms:created>
  <dcterms:modified xsi:type="dcterms:W3CDTF">2021-02-24T09:21:00Z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4572f1cf-4d7c-41c0-befa-73c80b5f4502</vt:lpwstr>
  </property>
  <property fmtid="{D5CDD505-2E9C-101B-9397-08002B2CF9AE}" pid="3" name="Author">
    <vt:lpwstr>ornela.bela</vt:lpwstr>
  </property>
  <property fmtid="{D5CDD505-2E9C-101B-9397-08002B2CF9AE}" pid="4" name="Klasifikimi">
    <vt:lpwstr>Zy-85090eda</vt:lpwstr>
  </property>
</Properties>
</file>