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45591" w14:textId="77777777" w:rsidR="001D579D" w:rsidRPr="00213A75" w:rsidRDefault="001D579D" w:rsidP="001D579D">
      <w:pPr>
        <w:tabs>
          <w:tab w:val="left" w:pos="450"/>
        </w:tabs>
        <w:spacing w:after="0" w:line="240" w:lineRule="auto"/>
        <w:jc w:val="center"/>
        <w:rPr>
          <w:rFonts w:ascii="Times New Roman" w:hAnsi="Times New Roman" w:cs="Times New Roman"/>
          <w:b/>
          <w:sz w:val="24"/>
          <w:szCs w:val="24"/>
        </w:rPr>
      </w:pPr>
      <w:bookmarkStart w:id="0" w:name="page1"/>
      <w:bookmarkEnd w:id="0"/>
      <w:r w:rsidRPr="00213A75">
        <w:rPr>
          <w:rFonts w:ascii="Times New Roman" w:hAnsi="Times New Roman" w:cs="Times New Roman"/>
          <w:b/>
          <w:sz w:val="24"/>
          <w:szCs w:val="24"/>
        </w:rPr>
        <w:t>Republic of Albania</w:t>
      </w:r>
    </w:p>
    <w:p w14:paraId="60F388C5" w14:textId="77777777" w:rsidR="001D579D" w:rsidRPr="00213A75" w:rsidRDefault="001D579D" w:rsidP="001D579D">
      <w:pPr>
        <w:tabs>
          <w:tab w:val="left" w:pos="450"/>
        </w:tabs>
        <w:spacing w:after="0" w:line="240" w:lineRule="auto"/>
        <w:jc w:val="center"/>
        <w:rPr>
          <w:rFonts w:ascii="Times New Roman" w:hAnsi="Times New Roman" w:cs="Times New Roman"/>
          <w:b/>
          <w:sz w:val="24"/>
          <w:szCs w:val="24"/>
        </w:rPr>
      </w:pPr>
    </w:p>
    <w:p w14:paraId="57FAAEF1" w14:textId="4F7F6B33" w:rsidR="001D579D" w:rsidRPr="00213A75" w:rsidRDefault="00B66751" w:rsidP="001D579D">
      <w:pPr>
        <w:tabs>
          <w:tab w:val="left" w:pos="45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National Agency for Information Society (AKSHI) </w:t>
      </w:r>
    </w:p>
    <w:p w14:paraId="47164A3D" w14:textId="77777777" w:rsidR="001D579D" w:rsidRPr="00213A75" w:rsidRDefault="001D579D" w:rsidP="001D579D">
      <w:pPr>
        <w:spacing w:after="0" w:line="240" w:lineRule="auto"/>
        <w:jc w:val="center"/>
        <w:rPr>
          <w:rFonts w:ascii="Times New Roman" w:hAnsi="Times New Roman" w:cs="Times New Roman"/>
          <w:sz w:val="24"/>
          <w:szCs w:val="24"/>
        </w:rPr>
      </w:pPr>
    </w:p>
    <w:p w14:paraId="0BB970AD" w14:textId="77777777" w:rsidR="001D579D" w:rsidRPr="001D579D" w:rsidRDefault="001D579D" w:rsidP="001D579D">
      <w:pPr>
        <w:tabs>
          <w:tab w:val="left" w:pos="450"/>
        </w:tabs>
        <w:spacing w:after="0" w:line="240" w:lineRule="auto"/>
        <w:jc w:val="center"/>
        <w:rPr>
          <w:rFonts w:ascii="Times New Roman" w:hAnsi="Times New Roman" w:cs="Times New Roman"/>
          <w:b/>
          <w:sz w:val="24"/>
          <w:szCs w:val="24"/>
        </w:rPr>
      </w:pPr>
    </w:p>
    <w:p w14:paraId="26673ADE" w14:textId="7EC8FB66" w:rsidR="004B40C2" w:rsidRDefault="001D579D" w:rsidP="001D579D">
      <w:pPr>
        <w:tabs>
          <w:tab w:val="left" w:pos="450"/>
        </w:tabs>
        <w:spacing w:after="0" w:line="240" w:lineRule="auto"/>
        <w:jc w:val="center"/>
        <w:rPr>
          <w:rFonts w:ascii="Times New Roman" w:hAnsi="Times New Roman" w:cs="Times New Roman"/>
          <w:b/>
          <w:sz w:val="24"/>
          <w:szCs w:val="24"/>
        </w:rPr>
      </w:pPr>
      <w:r w:rsidRPr="001D579D">
        <w:rPr>
          <w:rFonts w:ascii="Times New Roman" w:hAnsi="Times New Roman" w:cs="Times New Roman"/>
          <w:b/>
          <w:sz w:val="24"/>
          <w:szCs w:val="24"/>
        </w:rPr>
        <w:t xml:space="preserve">Improving Equitable Access To High Standard Public Services Through </w:t>
      </w:r>
      <w:r w:rsidR="00ED51BE" w:rsidRPr="001D579D">
        <w:rPr>
          <w:rFonts w:ascii="Times New Roman" w:hAnsi="Times New Roman" w:cs="Times New Roman"/>
          <w:b/>
          <w:sz w:val="24"/>
          <w:szCs w:val="24"/>
        </w:rPr>
        <w:t>Govtech (</w:t>
      </w:r>
      <w:r w:rsidRPr="001D579D">
        <w:rPr>
          <w:rFonts w:ascii="Times New Roman" w:hAnsi="Times New Roman" w:cs="Times New Roman"/>
          <w:b/>
          <w:sz w:val="24"/>
          <w:szCs w:val="24"/>
        </w:rPr>
        <w:t>P177845)  </w:t>
      </w:r>
    </w:p>
    <w:p w14:paraId="1743E46A" w14:textId="77777777" w:rsidR="001D579D" w:rsidRPr="001D579D" w:rsidRDefault="001D579D" w:rsidP="001D579D">
      <w:pPr>
        <w:tabs>
          <w:tab w:val="left" w:pos="450"/>
        </w:tabs>
        <w:spacing w:after="0" w:line="240" w:lineRule="auto"/>
        <w:jc w:val="center"/>
        <w:rPr>
          <w:rFonts w:ascii="Times New Roman" w:hAnsi="Times New Roman" w:cs="Times New Roman"/>
          <w:b/>
          <w:sz w:val="24"/>
          <w:szCs w:val="24"/>
        </w:rPr>
      </w:pPr>
    </w:p>
    <w:p w14:paraId="0C978A52" w14:textId="77777777" w:rsidR="001D579D" w:rsidRPr="00ED51BE" w:rsidRDefault="001D579D" w:rsidP="001D579D">
      <w:pPr>
        <w:pStyle w:val="HeadingSections"/>
        <w:rPr>
          <w:rFonts w:ascii="Times New Roman" w:hAnsi="Times New Roman" w:cs="Times New Roman"/>
          <w:color w:val="auto"/>
          <w:sz w:val="24"/>
          <w:szCs w:val="24"/>
        </w:rPr>
      </w:pPr>
      <w:bookmarkStart w:id="1" w:name="_Toc27577878"/>
      <w:bookmarkStart w:id="2" w:name="_Toc494209476"/>
      <w:bookmarkStart w:id="3" w:name="_Toc474334081"/>
      <w:bookmarkStart w:id="4" w:name="_Toc474333912"/>
      <w:bookmarkStart w:id="5" w:name="_Toc265495742"/>
      <w:r w:rsidRPr="00ED51BE">
        <w:rPr>
          <w:rFonts w:ascii="Times New Roman" w:hAnsi="Times New Roman" w:cs="Times New Roman"/>
          <w:color w:val="auto"/>
          <w:sz w:val="24"/>
          <w:szCs w:val="24"/>
        </w:rPr>
        <w:t>Terms of Reference</w:t>
      </w:r>
      <w:bookmarkEnd w:id="1"/>
      <w:bookmarkEnd w:id="2"/>
      <w:bookmarkEnd w:id="3"/>
      <w:bookmarkEnd w:id="4"/>
      <w:bookmarkEnd w:id="5"/>
    </w:p>
    <w:p w14:paraId="614A12E4" w14:textId="77777777" w:rsidR="004B40C2" w:rsidRPr="004B40C2" w:rsidRDefault="004B40C2" w:rsidP="004B40C2">
      <w:pPr>
        <w:pStyle w:val="paragraph"/>
        <w:spacing w:before="0" w:beforeAutospacing="0" w:after="0" w:afterAutospacing="0"/>
        <w:jc w:val="center"/>
        <w:textAlignment w:val="baseline"/>
      </w:pPr>
      <w:r w:rsidRPr="004B40C2">
        <w:rPr>
          <w:rStyle w:val="eop"/>
          <w:rFonts w:eastAsiaTheme="majorEastAsia"/>
        </w:rPr>
        <w:t> </w:t>
      </w:r>
    </w:p>
    <w:p w14:paraId="767E8534" w14:textId="275A22DD" w:rsidR="004B40C2" w:rsidRDefault="004B40C2" w:rsidP="004B40C2">
      <w:pPr>
        <w:pStyle w:val="paragraph"/>
        <w:spacing w:before="0" w:beforeAutospacing="0" w:after="0" w:afterAutospacing="0"/>
        <w:jc w:val="center"/>
        <w:textAlignment w:val="baseline"/>
        <w:rPr>
          <w:rStyle w:val="eop"/>
        </w:rPr>
      </w:pPr>
      <w:r w:rsidRPr="004B40C2">
        <w:rPr>
          <w:rStyle w:val="normaltextrun"/>
          <w:b/>
          <w:bCs/>
          <w:lang w:val="en-GB"/>
        </w:rPr>
        <w:t>PROCUREMENT</w:t>
      </w:r>
      <w:r w:rsidR="000E19D1">
        <w:rPr>
          <w:rStyle w:val="normaltextrun"/>
          <w:b/>
          <w:bCs/>
          <w:lang w:val="en-GB"/>
        </w:rPr>
        <w:t xml:space="preserve"> CONSULTANT SUPPORTNG C</w:t>
      </w:r>
      <w:r w:rsidR="00787412">
        <w:rPr>
          <w:rStyle w:val="normaltextrun"/>
          <w:b/>
          <w:bCs/>
          <w:lang w:val="en-GB"/>
        </w:rPr>
        <w:t>OORDINATION UNIT (CU)</w:t>
      </w:r>
      <w:r w:rsidRPr="004B40C2">
        <w:rPr>
          <w:rStyle w:val="eop"/>
          <w:rFonts w:eastAsiaTheme="majorEastAsia"/>
        </w:rPr>
        <w:t> </w:t>
      </w:r>
    </w:p>
    <w:p w14:paraId="1143CBAB" w14:textId="77777777" w:rsidR="00787412" w:rsidRDefault="00787412" w:rsidP="004B40C2">
      <w:pPr>
        <w:pStyle w:val="paragraph"/>
        <w:spacing w:before="0" w:beforeAutospacing="0" w:after="0" w:afterAutospacing="0"/>
        <w:jc w:val="center"/>
        <w:textAlignment w:val="baseline"/>
      </w:pPr>
    </w:p>
    <w:p w14:paraId="3282B827" w14:textId="4F78CAB1" w:rsidR="001D579D" w:rsidRPr="00F12FE4" w:rsidRDefault="001D579D" w:rsidP="004B40C2">
      <w:pPr>
        <w:pStyle w:val="paragraph"/>
        <w:spacing w:before="0" w:beforeAutospacing="0" w:after="0" w:afterAutospacing="0"/>
        <w:jc w:val="center"/>
        <w:textAlignment w:val="baseline"/>
        <w:rPr>
          <w:lang w:val="es-ES"/>
        </w:rPr>
      </w:pPr>
      <w:r w:rsidRPr="00F12FE4">
        <w:rPr>
          <w:lang w:val="es-ES"/>
        </w:rPr>
        <w:t>REF. NO</w:t>
      </w:r>
      <w:r w:rsidR="00133AE5" w:rsidRPr="00F12FE4">
        <w:rPr>
          <w:lang w:val="es-ES"/>
        </w:rPr>
        <w:t>.</w:t>
      </w:r>
      <w:r w:rsidRPr="00F12FE4">
        <w:rPr>
          <w:lang w:val="es-ES"/>
        </w:rPr>
        <w:t xml:space="preserve"> </w:t>
      </w:r>
      <w:hyperlink r:id="rId7" w:history="1">
        <w:r w:rsidR="00133AE5" w:rsidRPr="00F12FE4">
          <w:rPr>
            <w:lang w:val="es-ES"/>
          </w:rPr>
          <w:t>AL-AKSHI-</w:t>
        </w:r>
        <w:r w:rsidR="002172EB">
          <w:rPr>
            <w:lang w:val="es-ES"/>
          </w:rPr>
          <w:t>423565</w:t>
        </w:r>
        <w:r w:rsidR="00133AE5" w:rsidRPr="00F12FE4">
          <w:rPr>
            <w:lang w:val="es-ES"/>
          </w:rPr>
          <w:t>-CS-INDV</w:t>
        </w:r>
      </w:hyperlink>
    </w:p>
    <w:p w14:paraId="77F9FD21" w14:textId="77777777" w:rsidR="00F43A0F" w:rsidRPr="00F12FE4" w:rsidRDefault="004B40C2" w:rsidP="00F43A0F">
      <w:pPr>
        <w:pStyle w:val="paragraph"/>
        <w:spacing w:before="0" w:beforeAutospacing="0" w:after="0" w:afterAutospacing="0"/>
        <w:jc w:val="center"/>
        <w:textAlignment w:val="baseline"/>
        <w:rPr>
          <w:rStyle w:val="eop"/>
          <w:rFonts w:eastAsiaTheme="majorEastAsia"/>
          <w:lang w:val="es-ES"/>
        </w:rPr>
      </w:pPr>
      <w:r w:rsidRPr="00F12FE4">
        <w:rPr>
          <w:rStyle w:val="eop"/>
          <w:rFonts w:eastAsiaTheme="majorEastAsia"/>
          <w:lang w:val="es-ES"/>
        </w:rPr>
        <w:t> </w:t>
      </w:r>
    </w:p>
    <w:p w14:paraId="3361A0D0" w14:textId="0B397423" w:rsidR="004B40C2" w:rsidRPr="00F43A0F" w:rsidRDefault="00F43A0F" w:rsidP="00F43A0F">
      <w:pPr>
        <w:pStyle w:val="ListParagraph"/>
        <w:numPr>
          <w:ilvl w:val="0"/>
          <w:numId w:val="12"/>
        </w:numPr>
        <w:rPr>
          <w:rFonts w:ascii="Times New Roman" w:hAnsi="Times New Roman" w:cs="Times New Roman"/>
          <w:b/>
          <w:bCs/>
        </w:rPr>
      </w:pPr>
      <w:r w:rsidRPr="00F43A0F">
        <w:rPr>
          <w:rFonts w:ascii="Times New Roman" w:hAnsi="Times New Roman" w:cs="Times New Roman"/>
          <w:b/>
          <w:bCs/>
        </w:rPr>
        <w:t>BACKGROUND </w:t>
      </w:r>
    </w:p>
    <w:p w14:paraId="43631C69" w14:textId="77777777" w:rsidR="004B40C2" w:rsidRPr="004B40C2" w:rsidRDefault="004B40C2" w:rsidP="004B40C2">
      <w:pPr>
        <w:pStyle w:val="paragraph"/>
        <w:spacing w:before="0" w:beforeAutospacing="0" w:after="0" w:afterAutospacing="0"/>
        <w:textAlignment w:val="baseline"/>
      </w:pPr>
      <w:r w:rsidRPr="004B40C2">
        <w:rPr>
          <w:rStyle w:val="eop"/>
          <w:rFonts w:eastAsiaTheme="majorEastAsia"/>
        </w:rPr>
        <w:t> </w:t>
      </w:r>
    </w:p>
    <w:p w14:paraId="4C45C19C" w14:textId="77777777" w:rsidR="004B40C2" w:rsidRPr="00F43A0F" w:rsidRDefault="004B40C2" w:rsidP="00F43A0F">
      <w:pPr>
        <w:pStyle w:val="paragraph"/>
        <w:spacing w:before="0" w:beforeAutospacing="0" w:after="0" w:afterAutospacing="0"/>
        <w:jc w:val="both"/>
        <w:textAlignment w:val="baseline"/>
      </w:pPr>
      <w:r w:rsidRPr="00F43A0F">
        <w:rPr>
          <w:rStyle w:val="normaltextrun"/>
          <w:lang w:val="en-GB"/>
        </w:rPr>
        <w:t>The GoA has demonstrated, and continues to demonstrate, a high level of political and bureaucratic commitment to the Digital Transformation agenda. The cross-cutting Strategy, "Digital Agenda of Albania 2015-2020”, (with its extended Action Plan to 2022) played an important role in strengthening the foundations for digital transformation. The achievements of this Strategy demonstrate a strong cross-Political party consensus and significant citizen backing for the modernization, digitalization, and improvement of the public sector in Albania. The government’s new Digital Transformation program leverages and builds upon these foundations.</w:t>
      </w:r>
      <w:r w:rsidRPr="00F43A0F">
        <w:rPr>
          <w:rStyle w:val="eop"/>
          <w:rFonts w:eastAsiaTheme="majorEastAsia"/>
        </w:rPr>
        <w:t> </w:t>
      </w:r>
    </w:p>
    <w:p w14:paraId="3874D648" w14:textId="65EC11B5" w:rsidR="004B40C2" w:rsidRPr="00F43A0F" w:rsidRDefault="004B40C2" w:rsidP="00F43A0F">
      <w:pPr>
        <w:pStyle w:val="paragraph"/>
        <w:spacing w:before="0" w:beforeAutospacing="0" w:after="0" w:afterAutospacing="0"/>
        <w:jc w:val="both"/>
        <w:textAlignment w:val="baseline"/>
      </w:pPr>
      <w:r w:rsidRPr="00F43A0F">
        <w:rPr>
          <w:rStyle w:val="normaltextrun"/>
          <w:lang w:val="en-GB"/>
        </w:rPr>
        <w:t>The GoA has a new Digital Transformation program (p) underpinned by a clearly articulated medium-term vision. The program is captured in the government’s 2030 political vision (2021), the National Strategy for Development and Integration (NSDI) (2022-2030), and the Albania Digital Agenda Strategy and Action Plan 2022-2026. The political vision document states that Albania should be fully digitalized by 2030. The GoA program is primarily operationalized and financed through the “Albania Digital Agenda Strategy and Action Plan 2022-2026”. Its core objectives are to improve the quality of public services, through digitalization, and to radically increase the integration of new digital technologies into all government functions and services to enhance government efficiency, effectiveness, transparency, and data security. </w:t>
      </w:r>
      <w:r w:rsidRPr="00F43A0F">
        <w:rPr>
          <w:rStyle w:val="eop"/>
          <w:rFonts w:eastAsiaTheme="majorEastAsia"/>
        </w:rPr>
        <w:t> </w:t>
      </w:r>
    </w:p>
    <w:p w14:paraId="754D5481" w14:textId="77777777" w:rsidR="004B40C2" w:rsidRPr="00F43A0F" w:rsidRDefault="004B40C2" w:rsidP="00F43A0F">
      <w:pPr>
        <w:pStyle w:val="paragraph"/>
        <w:spacing w:before="0" w:beforeAutospacing="0" w:after="0" w:afterAutospacing="0"/>
        <w:ind w:firstLine="720"/>
        <w:jc w:val="both"/>
        <w:textAlignment w:val="baseline"/>
      </w:pPr>
      <w:r w:rsidRPr="00F43A0F">
        <w:rPr>
          <w:rStyle w:val="eop"/>
          <w:rFonts w:eastAsiaTheme="majorEastAsia"/>
        </w:rPr>
        <w:t> </w:t>
      </w:r>
    </w:p>
    <w:p w14:paraId="54D40918" w14:textId="2CDB072D" w:rsidR="00172D05" w:rsidRDefault="004B40C2" w:rsidP="00F43A0F">
      <w:pPr>
        <w:pStyle w:val="paragraph"/>
        <w:spacing w:before="0" w:beforeAutospacing="0" w:after="0" w:afterAutospacing="0"/>
        <w:jc w:val="both"/>
        <w:textAlignment w:val="baseline"/>
      </w:pPr>
      <w:r w:rsidRPr="00F43A0F">
        <w:rPr>
          <w:rStyle w:val="normaltextrun"/>
          <w:lang w:val="en-GB"/>
        </w:rPr>
        <w:t>The World Bank</w:t>
      </w:r>
      <w:r w:rsidR="005956BA">
        <w:rPr>
          <w:rStyle w:val="normaltextrun"/>
          <w:lang w:val="en-GB"/>
        </w:rPr>
        <w:t xml:space="preserve"> has allocated 65 million USD to support </w:t>
      </w:r>
      <w:r w:rsidR="00BD1685" w:rsidRPr="00F43A0F">
        <w:rPr>
          <w:rStyle w:val="normaltextrun"/>
          <w:lang w:val="en-GB"/>
        </w:rPr>
        <w:t xml:space="preserve">Government’s Digital Agenda 2022-2026 </w:t>
      </w:r>
      <w:r w:rsidR="005956BA">
        <w:rPr>
          <w:rStyle w:val="normaltextrun"/>
          <w:lang w:val="en-GB"/>
        </w:rPr>
        <w:t xml:space="preserve">GoA </w:t>
      </w:r>
      <w:r w:rsidR="00BD1685">
        <w:rPr>
          <w:rStyle w:val="normaltextrun"/>
          <w:lang w:val="en-GB"/>
        </w:rPr>
        <w:t xml:space="preserve">through </w:t>
      </w:r>
      <w:r w:rsidR="00ED51BE">
        <w:rPr>
          <w:rStyle w:val="normaltextrun"/>
          <w:lang w:val="en-GB"/>
        </w:rPr>
        <w:t xml:space="preserve">the </w:t>
      </w:r>
      <w:r w:rsidR="00ED51BE" w:rsidRPr="00F43A0F">
        <w:rPr>
          <w:rStyle w:val="normaltextrun"/>
          <w:lang w:val="en-GB"/>
        </w:rPr>
        <w:t>Program</w:t>
      </w:r>
      <w:r w:rsidRPr="00F43A0F">
        <w:rPr>
          <w:rStyle w:val="normaltextrun"/>
          <w:lang w:val="en-GB"/>
        </w:rPr>
        <w:t xml:space="preserve"> </w:t>
      </w:r>
      <w:r w:rsidR="00BD1685">
        <w:rPr>
          <w:rStyle w:val="normaltextrun"/>
          <w:lang w:val="en-GB"/>
        </w:rPr>
        <w:t>“</w:t>
      </w:r>
      <w:r w:rsidR="00BD1685" w:rsidRPr="001D579D">
        <w:rPr>
          <w:b/>
        </w:rPr>
        <w:t xml:space="preserve">Improving Equitable Access To High Standard Public Services Through </w:t>
      </w:r>
      <w:r w:rsidR="00BD1685">
        <w:rPr>
          <w:b/>
        </w:rPr>
        <w:t xml:space="preserve"> GovTech”, </w:t>
      </w:r>
      <w:r w:rsidR="00172D05" w:rsidRPr="006D1428">
        <w:t xml:space="preserve">of which </w:t>
      </w:r>
      <w:r w:rsidR="00172D05" w:rsidRPr="00901537">
        <w:t xml:space="preserve">an IBRD </w:t>
      </w:r>
      <w:r w:rsidR="00172D05">
        <w:t>Program for Results (</w:t>
      </w:r>
      <w:r w:rsidR="00172D05" w:rsidRPr="00901537">
        <w:t>PforR</w:t>
      </w:r>
      <w:r w:rsidR="00172D05">
        <w:t>)</w:t>
      </w:r>
      <w:r w:rsidR="00172D05" w:rsidRPr="00901537">
        <w:t xml:space="preserve">  in the amount of US$</w:t>
      </w:r>
      <w:r w:rsidR="00172D05">
        <w:t>60</w:t>
      </w:r>
      <w:r w:rsidR="00172D05" w:rsidRPr="00901537">
        <w:t xml:space="preserve"> million</w:t>
      </w:r>
      <w:r w:rsidR="00172D05" w:rsidRPr="006D1428">
        <w:t xml:space="preserve"> and US$</w:t>
      </w:r>
      <w:r w:rsidR="00172D05">
        <w:t xml:space="preserve"> 5</w:t>
      </w:r>
      <w:r w:rsidR="00172D05" w:rsidRPr="006D1428">
        <w:t xml:space="preserve"> million of Investment Project Financing</w:t>
      </w:r>
      <w:r w:rsidR="00172D05">
        <w:t xml:space="preserve"> (IPF). </w:t>
      </w:r>
    </w:p>
    <w:p w14:paraId="3DA92BCE" w14:textId="77777777" w:rsidR="00172D05" w:rsidRDefault="00172D05" w:rsidP="00F43A0F">
      <w:pPr>
        <w:pStyle w:val="paragraph"/>
        <w:spacing w:before="0" w:beforeAutospacing="0" w:after="0" w:afterAutospacing="0"/>
        <w:jc w:val="both"/>
        <w:textAlignment w:val="baseline"/>
      </w:pPr>
    </w:p>
    <w:p w14:paraId="32AFDC97" w14:textId="656DBAEE" w:rsidR="004B40C2" w:rsidRPr="00F43A0F" w:rsidRDefault="00172D05" w:rsidP="00F43A0F">
      <w:pPr>
        <w:pStyle w:val="paragraph"/>
        <w:spacing w:before="0" w:beforeAutospacing="0" w:after="0" w:afterAutospacing="0"/>
        <w:jc w:val="both"/>
        <w:textAlignment w:val="baseline"/>
      </w:pPr>
      <w:r>
        <w:t xml:space="preserve">The project is </w:t>
      </w:r>
      <w:r w:rsidR="00BD1685">
        <w:rPr>
          <w:b/>
        </w:rPr>
        <w:t xml:space="preserve">which </w:t>
      </w:r>
      <w:r w:rsidR="004B40C2" w:rsidRPr="00F43A0F">
        <w:rPr>
          <w:rStyle w:val="normaltextrun"/>
          <w:lang w:val="en-GB"/>
        </w:rPr>
        <w:t>is structured around three Result Areas (RA): </w:t>
      </w:r>
      <w:r w:rsidR="004B40C2" w:rsidRPr="00F43A0F">
        <w:rPr>
          <w:rStyle w:val="eop"/>
          <w:rFonts w:eastAsiaTheme="majorEastAsia"/>
        </w:rPr>
        <w:t> </w:t>
      </w:r>
    </w:p>
    <w:p w14:paraId="1FAE4CEC" w14:textId="77777777" w:rsidR="004B40C2" w:rsidRPr="00F43A0F" w:rsidRDefault="004B40C2" w:rsidP="00F43A0F">
      <w:pPr>
        <w:pStyle w:val="paragraph"/>
        <w:spacing w:before="0" w:beforeAutospacing="0" w:after="0" w:afterAutospacing="0"/>
        <w:ind w:left="720"/>
        <w:jc w:val="both"/>
        <w:textAlignment w:val="baseline"/>
      </w:pPr>
      <w:r w:rsidRPr="00F43A0F">
        <w:rPr>
          <w:rStyle w:val="eop"/>
          <w:rFonts w:eastAsiaTheme="majorEastAsia"/>
        </w:rPr>
        <w:t> </w:t>
      </w:r>
    </w:p>
    <w:p w14:paraId="7CC9B8D2" w14:textId="77777777" w:rsidR="004B40C2" w:rsidRPr="004B40C2" w:rsidRDefault="004B40C2" w:rsidP="00BD1685">
      <w:pPr>
        <w:pStyle w:val="paragraph"/>
        <w:spacing w:before="0" w:beforeAutospacing="0" w:after="0" w:afterAutospacing="0"/>
        <w:jc w:val="both"/>
        <w:textAlignment w:val="baseline"/>
      </w:pPr>
      <w:r w:rsidRPr="004B40C2">
        <w:rPr>
          <w:rStyle w:val="normaltextrun"/>
          <w:b/>
          <w:bCs/>
          <w:shd w:val="clear" w:color="auto" w:fill="FFFFFF"/>
          <w:lang w:val="en-GB"/>
        </w:rPr>
        <w:t xml:space="preserve">Results Area 1 (RA1): Enhancing E-Service </w:t>
      </w:r>
      <w:r w:rsidRPr="004B40C2">
        <w:rPr>
          <w:rStyle w:val="normaltextrun"/>
          <w:b/>
          <w:bCs/>
          <w:lang w:val="en-GB"/>
        </w:rPr>
        <w:t xml:space="preserve">Quality </w:t>
      </w:r>
      <w:r w:rsidRPr="004B40C2">
        <w:rPr>
          <w:rStyle w:val="normaltextrun"/>
          <w:b/>
          <w:bCs/>
          <w:shd w:val="clear" w:color="auto" w:fill="FFFFFF"/>
          <w:lang w:val="en-GB"/>
        </w:rPr>
        <w:t>and User Experience</w:t>
      </w:r>
      <w:r w:rsidRPr="004B40C2">
        <w:rPr>
          <w:rStyle w:val="normaltextrun"/>
          <w:b/>
          <w:bCs/>
          <w:lang w:val="en-GB"/>
        </w:rPr>
        <w:t>.</w:t>
      </w:r>
      <w:r w:rsidRPr="004B40C2">
        <w:rPr>
          <w:rStyle w:val="normaltextrun"/>
          <w:shd w:val="clear" w:color="auto" w:fill="FFFFFF"/>
          <w:lang w:val="en-GB"/>
        </w:rPr>
        <w:t xml:space="preserve"> </w:t>
      </w:r>
      <w:r w:rsidRPr="004B40C2">
        <w:rPr>
          <w:rStyle w:val="normaltextrun"/>
          <w:lang w:val="en-GB"/>
        </w:rPr>
        <w:t>This RA will support the government program ambitions to improve: (i) usability, efficiency, and pro-activity of the e-Albania portal; and (ii) the quality of digital services, to provide advanced, proactive solutions on secure platforms and improve Digital Service Standards</w:t>
      </w:r>
      <w:r w:rsidRPr="004B40C2">
        <w:rPr>
          <w:rStyle w:val="eop"/>
          <w:rFonts w:eastAsiaTheme="majorEastAsia"/>
        </w:rPr>
        <w:t> </w:t>
      </w:r>
    </w:p>
    <w:p w14:paraId="173D1481" w14:textId="77777777" w:rsidR="00BD1685" w:rsidRDefault="00BD1685" w:rsidP="004B40C2">
      <w:pPr>
        <w:pStyle w:val="paragraph"/>
        <w:spacing w:before="0" w:beforeAutospacing="0" w:after="0" w:afterAutospacing="0"/>
        <w:textAlignment w:val="baseline"/>
        <w:rPr>
          <w:rStyle w:val="normaltextrun"/>
          <w:b/>
          <w:bCs/>
          <w:shd w:val="clear" w:color="auto" w:fill="FFFFFF"/>
          <w:lang w:val="en-GB"/>
        </w:rPr>
      </w:pPr>
    </w:p>
    <w:p w14:paraId="61C44E3E" w14:textId="659B70A3" w:rsidR="004B40C2" w:rsidRPr="004B40C2" w:rsidRDefault="004B40C2" w:rsidP="00BD1685">
      <w:pPr>
        <w:pStyle w:val="paragraph"/>
        <w:spacing w:before="0" w:beforeAutospacing="0" w:after="0" w:afterAutospacing="0"/>
        <w:jc w:val="both"/>
        <w:textAlignment w:val="baseline"/>
      </w:pPr>
      <w:r w:rsidRPr="004B40C2">
        <w:rPr>
          <w:rStyle w:val="normaltextrun"/>
          <w:b/>
          <w:bCs/>
          <w:shd w:val="clear" w:color="auto" w:fill="FFFFFF"/>
          <w:lang w:val="en-GB"/>
        </w:rPr>
        <w:lastRenderedPageBreak/>
        <w:t>Results Area 2: Improving Digital Skills and Digital Inclusion</w:t>
      </w:r>
      <w:r w:rsidRPr="004B40C2">
        <w:rPr>
          <w:rStyle w:val="normaltextrun"/>
          <w:b/>
          <w:bCs/>
          <w:lang w:val="en-GB"/>
        </w:rPr>
        <w:t xml:space="preserve">. </w:t>
      </w:r>
      <w:r w:rsidRPr="004B40C2">
        <w:rPr>
          <w:rStyle w:val="normaltextrun"/>
          <w:lang w:val="en-GB"/>
        </w:rPr>
        <w:t>This RA will support the Albanian Digital Transformation program’s ambitious objectives to transform learning, modernize customer service and ensure accessibility for all citizens. </w:t>
      </w:r>
      <w:r w:rsidRPr="004B40C2">
        <w:rPr>
          <w:rStyle w:val="eop"/>
          <w:rFonts w:eastAsiaTheme="majorEastAsia"/>
        </w:rPr>
        <w:t> </w:t>
      </w:r>
    </w:p>
    <w:p w14:paraId="42FA8766" w14:textId="77777777" w:rsidR="004B40C2" w:rsidRDefault="004B40C2" w:rsidP="00BD1685">
      <w:pPr>
        <w:pStyle w:val="paragraph"/>
        <w:spacing w:before="0" w:beforeAutospacing="0" w:after="0" w:afterAutospacing="0"/>
        <w:jc w:val="both"/>
        <w:textAlignment w:val="baseline"/>
        <w:rPr>
          <w:rStyle w:val="eop"/>
          <w:rFonts w:eastAsiaTheme="majorEastAsia"/>
        </w:rPr>
      </w:pPr>
      <w:r w:rsidRPr="004B40C2">
        <w:rPr>
          <w:rStyle w:val="normaltextrun"/>
          <w:b/>
          <w:bCs/>
          <w:lang w:val="en-GB"/>
        </w:rPr>
        <w:t>Results Area 3: Strengthening Priority GovTech Enablers.</w:t>
      </w:r>
      <w:r w:rsidRPr="004B40C2">
        <w:rPr>
          <w:rStyle w:val="normaltextrun"/>
          <w:lang w:val="en-GB"/>
        </w:rPr>
        <w:t xml:space="preserve"> This RA supports the GoA in its program objectives to: (i) strengthen data governance, data security and transparency; and (ii) adopting enabling digital systems, requirements, and intelligent processes. </w:t>
      </w:r>
      <w:r w:rsidRPr="004B40C2">
        <w:rPr>
          <w:rStyle w:val="eop"/>
          <w:rFonts w:eastAsiaTheme="majorEastAsia"/>
        </w:rPr>
        <w:t> </w:t>
      </w:r>
    </w:p>
    <w:p w14:paraId="6F4783B7" w14:textId="77777777" w:rsidR="00677913" w:rsidRDefault="00677913" w:rsidP="00BD1685">
      <w:pPr>
        <w:pStyle w:val="paragraph"/>
        <w:spacing w:before="0" w:beforeAutospacing="0" w:after="0" w:afterAutospacing="0"/>
        <w:jc w:val="both"/>
        <w:textAlignment w:val="baseline"/>
        <w:rPr>
          <w:rStyle w:val="eop"/>
          <w:rFonts w:eastAsiaTheme="majorEastAsia"/>
        </w:rPr>
      </w:pPr>
    </w:p>
    <w:p w14:paraId="20293CF5" w14:textId="77777777" w:rsidR="004B40C2" w:rsidRPr="004B40C2" w:rsidRDefault="004B40C2" w:rsidP="004B40C2">
      <w:pPr>
        <w:pStyle w:val="paragraph"/>
        <w:spacing w:before="0" w:beforeAutospacing="0" w:after="0" w:afterAutospacing="0"/>
        <w:jc w:val="both"/>
        <w:textAlignment w:val="baseline"/>
      </w:pPr>
      <w:r w:rsidRPr="004B40C2">
        <w:rPr>
          <w:rStyle w:val="eop"/>
          <w:rFonts w:eastAsiaTheme="majorEastAsia"/>
        </w:rPr>
        <w:t> </w:t>
      </w:r>
    </w:p>
    <w:p w14:paraId="691441DE" w14:textId="162643A7" w:rsidR="004B40C2" w:rsidRPr="00677913" w:rsidRDefault="004B40C2" w:rsidP="00BD1685">
      <w:pPr>
        <w:pStyle w:val="ListParagraph"/>
        <w:numPr>
          <w:ilvl w:val="0"/>
          <w:numId w:val="12"/>
        </w:numPr>
        <w:rPr>
          <w:rFonts w:ascii="Times New Roman" w:hAnsi="Times New Roman" w:cs="Times New Roman"/>
          <w:b/>
          <w:bCs/>
          <w:sz w:val="24"/>
          <w:szCs w:val="24"/>
        </w:rPr>
      </w:pPr>
      <w:r w:rsidRPr="00677913">
        <w:rPr>
          <w:rStyle w:val="normaltextrun"/>
          <w:rFonts w:ascii="Times New Roman" w:hAnsi="Times New Roman" w:cs="Times New Roman"/>
          <w:b/>
          <w:bCs/>
          <w:sz w:val="24"/>
          <w:szCs w:val="24"/>
          <w:lang w:val="en-GB"/>
        </w:rPr>
        <w:t> </w:t>
      </w:r>
      <w:r w:rsidR="00BD1685" w:rsidRPr="00677913">
        <w:rPr>
          <w:rFonts w:ascii="Times New Roman" w:hAnsi="Times New Roman" w:cs="Times New Roman"/>
          <w:b/>
          <w:bCs/>
        </w:rPr>
        <w:t>OBJECTIVE </w:t>
      </w:r>
      <w:r w:rsidR="006062CD" w:rsidRPr="00677913">
        <w:rPr>
          <w:rFonts w:ascii="Times New Roman" w:hAnsi="Times New Roman" w:cs="Times New Roman"/>
          <w:b/>
          <w:bCs/>
          <w:sz w:val="24"/>
          <w:szCs w:val="24"/>
        </w:rPr>
        <w:t>OF THE ASSIGNMENT</w:t>
      </w:r>
    </w:p>
    <w:p w14:paraId="492FCAB3" w14:textId="47B1F516" w:rsidR="004B40C2" w:rsidRPr="004B40C2" w:rsidRDefault="004B40C2" w:rsidP="004B40C2">
      <w:pPr>
        <w:pStyle w:val="paragraph"/>
        <w:spacing w:before="0" w:beforeAutospacing="0" w:after="0" w:afterAutospacing="0"/>
        <w:jc w:val="both"/>
        <w:textAlignment w:val="baseline"/>
      </w:pPr>
      <w:r w:rsidRPr="004B40C2">
        <w:rPr>
          <w:rStyle w:val="normaltextrun"/>
          <w:lang w:val="en-GB"/>
        </w:rPr>
        <w:t>The objective</w:t>
      </w:r>
      <w:r w:rsidR="00BD1685">
        <w:rPr>
          <w:rStyle w:val="normaltextrun"/>
          <w:lang w:val="en-GB"/>
        </w:rPr>
        <w:t xml:space="preserve"> of this ToRs</w:t>
      </w:r>
      <w:r w:rsidRPr="004B40C2">
        <w:rPr>
          <w:rStyle w:val="normaltextrun"/>
          <w:lang w:val="en-GB"/>
        </w:rPr>
        <w:t xml:space="preserve"> is to hire an individual consultant in the Coordination Unit as Procurement </w:t>
      </w:r>
      <w:r w:rsidR="006062CD" w:rsidRPr="00172D05">
        <w:rPr>
          <w:rStyle w:val="normaltextrun"/>
          <w:lang w:val="en-GB"/>
        </w:rPr>
        <w:t>Consultant</w:t>
      </w:r>
      <w:r w:rsidRPr="00172D05">
        <w:rPr>
          <w:rStyle w:val="normaltextrun"/>
          <w:lang w:val="en-GB"/>
        </w:rPr>
        <w:t xml:space="preserve"> who </w:t>
      </w:r>
      <w:r w:rsidR="00172D05" w:rsidRPr="00172D05">
        <w:rPr>
          <w:rStyle w:val="normaltextrun"/>
          <w:lang w:val="en-GB"/>
        </w:rPr>
        <w:t>shall provide</w:t>
      </w:r>
      <w:r w:rsidRPr="00172D05">
        <w:rPr>
          <w:rStyle w:val="normaltextrun"/>
          <w:lang w:val="en-GB"/>
        </w:rPr>
        <w:t xml:space="preserve"> support to </w:t>
      </w:r>
      <w:r w:rsidR="00F12FE4">
        <w:rPr>
          <w:rStyle w:val="normaltextrun"/>
          <w:lang w:val="en-GB"/>
        </w:rPr>
        <w:t xml:space="preserve">the </w:t>
      </w:r>
      <w:r w:rsidRPr="00172D05">
        <w:rPr>
          <w:rStyle w:val="normaltextrun"/>
          <w:lang w:val="en-GB"/>
        </w:rPr>
        <w:t xml:space="preserve">Coordination Unit within AKSHI </w:t>
      </w:r>
      <w:r w:rsidR="006062CD" w:rsidRPr="00172D05">
        <w:rPr>
          <w:rStyle w:val="normaltextrun"/>
          <w:lang w:val="en-GB"/>
        </w:rPr>
        <w:t>fo</w:t>
      </w:r>
      <w:r w:rsidRPr="00172D05">
        <w:rPr>
          <w:rStyle w:val="normaltextrun"/>
          <w:lang w:val="en-GB"/>
        </w:rPr>
        <w:t>r the</w:t>
      </w:r>
      <w:r w:rsidRPr="004B40C2">
        <w:rPr>
          <w:rStyle w:val="normaltextrun"/>
          <w:lang w:val="en-GB"/>
        </w:rPr>
        <w:t xml:space="preserve"> coordination and management of </w:t>
      </w:r>
      <w:r w:rsidR="00CF1551">
        <w:rPr>
          <w:rStyle w:val="normaltextrun"/>
          <w:lang w:val="en-GB"/>
        </w:rPr>
        <w:t xml:space="preserve">the </w:t>
      </w:r>
      <w:r w:rsidRPr="004B40C2">
        <w:rPr>
          <w:rStyle w:val="normaltextrun"/>
          <w:lang w:val="en-GB"/>
        </w:rPr>
        <w:t>procurement activities needed for project implementation, including procurement of goods, works and services related to the implementation IP</w:t>
      </w:r>
      <w:r w:rsidR="00172D05">
        <w:rPr>
          <w:rStyle w:val="normaltextrun"/>
          <w:lang w:val="en-GB"/>
        </w:rPr>
        <w:t xml:space="preserve">F. </w:t>
      </w:r>
      <w:bookmarkStart w:id="6" w:name="_Hlk166588941"/>
      <w:r w:rsidR="00CF1551" w:rsidRPr="00CF1551">
        <w:rPr>
          <w:rStyle w:val="normaltextrun"/>
          <w:lang w:val="en-GB"/>
        </w:rPr>
        <w:t>The expert will be engaged part-time in the Program, whenever there are procedures related to the field of procurement in the implementation of the Program and whenever requested by the Coordinating Unit.</w:t>
      </w:r>
    </w:p>
    <w:p w14:paraId="498001D4" w14:textId="77777777" w:rsidR="004B40C2" w:rsidRPr="004B40C2" w:rsidRDefault="004B40C2" w:rsidP="004B40C2">
      <w:pPr>
        <w:pStyle w:val="paragraph"/>
        <w:spacing w:before="0" w:beforeAutospacing="0" w:after="0" w:afterAutospacing="0"/>
        <w:jc w:val="both"/>
        <w:textAlignment w:val="baseline"/>
      </w:pPr>
      <w:r w:rsidRPr="004B40C2">
        <w:rPr>
          <w:rStyle w:val="eop"/>
          <w:rFonts w:eastAsiaTheme="majorEastAsia"/>
        </w:rPr>
        <w:t> </w:t>
      </w:r>
    </w:p>
    <w:bookmarkEnd w:id="6"/>
    <w:p w14:paraId="4ED302D3" w14:textId="2CB895C9" w:rsidR="004B40C2" w:rsidRPr="00B66751" w:rsidRDefault="00B66751" w:rsidP="00B66751">
      <w:pPr>
        <w:pStyle w:val="ListParagraph"/>
        <w:numPr>
          <w:ilvl w:val="0"/>
          <w:numId w:val="12"/>
        </w:numPr>
        <w:rPr>
          <w:rFonts w:ascii="Times New Roman" w:hAnsi="Times New Roman" w:cs="Times New Roman"/>
          <w:b/>
          <w:bCs/>
        </w:rPr>
      </w:pPr>
      <w:r w:rsidRPr="00B66751">
        <w:rPr>
          <w:rFonts w:ascii="Times New Roman" w:hAnsi="Times New Roman" w:cs="Times New Roman"/>
          <w:b/>
          <w:bCs/>
        </w:rPr>
        <w:t> SCOPE OF SERVICES </w:t>
      </w:r>
    </w:p>
    <w:p w14:paraId="10202635" w14:textId="77777777" w:rsidR="004B40C2" w:rsidRPr="004B40C2" w:rsidRDefault="004B40C2" w:rsidP="004B40C2">
      <w:pPr>
        <w:pStyle w:val="paragraph"/>
        <w:spacing w:before="0" w:beforeAutospacing="0" w:after="0" w:afterAutospacing="0"/>
        <w:jc w:val="both"/>
        <w:textAlignment w:val="baseline"/>
      </w:pPr>
      <w:r w:rsidRPr="004B40C2">
        <w:rPr>
          <w:rStyle w:val="eop"/>
          <w:rFonts w:eastAsiaTheme="majorEastAsia"/>
        </w:rPr>
        <w:t> </w:t>
      </w:r>
    </w:p>
    <w:p w14:paraId="3C6672A8" w14:textId="77777777" w:rsidR="004B40C2" w:rsidRPr="004B40C2" w:rsidRDefault="004B40C2" w:rsidP="004B40C2">
      <w:pPr>
        <w:pStyle w:val="paragraph"/>
        <w:spacing w:before="0" w:beforeAutospacing="0" w:after="0" w:afterAutospacing="0"/>
        <w:jc w:val="both"/>
        <w:textAlignment w:val="baseline"/>
      </w:pPr>
      <w:r w:rsidRPr="004B40C2">
        <w:rPr>
          <w:rStyle w:val="normaltextrun"/>
          <w:lang w:val="en-GB"/>
        </w:rPr>
        <w:t>The Consultant is responsible for:</w:t>
      </w:r>
      <w:r w:rsidRPr="004B40C2">
        <w:rPr>
          <w:rStyle w:val="eop"/>
          <w:rFonts w:eastAsiaTheme="majorEastAsia"/>
        </w:rPr>
        <w:t> </w:t>
      </w:r>
    </w:p>
    <w:p w14:paraId="373746CF" w14:textId="5CB41DF9" w:rsidR="004B40C2" w:rsidRPr="004B40C2" w:rsidRDefault="004B40C2" w:rsidP="00ED51BE">
      <w:pPr>
        <w:pStyle w:val="paragraph"/>
        <w:numPr>
          <w:ilvl w:val="0"/>
          <w:numId w:val="13"/>
        </w:numPr>
        <w:spacing w:before="0" w:beforeAutospacing="0" w:after="0" w:afterAutospacing="0"/>
        <w:textAlignment w:val="baseline"/>
      </w:pPr>
      <w:r w:rsidRPr="004B40C2">
        <w:rPr>
          <w:rStyle w:val="normaltextrun"/>
        </w:rPr>
        <w:t xml:space="preserve">Coordinating and managing </w:t>
      </w:r>
      <w:r w:rsidR="00CF1551">
        <w:rPr>
          <w:rStyle w:val="normaltextrun"/>
        </w:rPr>
        <w:t xml:space="preserve">the </w:t>
      </w:r>
      <w:r w:rsidRPr="004B40C2">
        <w:rPr>
          <w:rStyle w:val="normaltextrun"/>
        </w:rPr>
        <w:t>procurement activities carried out under the IPF, and ensuring that procurement is carried out in compliance with the procedures according to the World Ban</w:t>
      </w:r>
      <w:r w:rsidR="0046112A">
        <w:rPr>
          <w:rStyle w:val="normaltextrun"/>
        </w:rPr>
        <w:t xml:space="preserve">k </w:t>
      </w:r>
      <w:r w:rsidRPr="00B66751">
        <w:rPr>
          <w:rStyle w:val="normaltextrun"/>
        </w:rPr>
        <w:t xml:space="preserve">Procurement </w:t>
      </w:r>
      <w:r w:rsidR="00B66751" w:rsidRPr="00B66751">
        <w:rPr>
          <w:rStyle w:val="normaltextrun"/>
        </w:rPr>
        <w:t>Regulation</w:t>
      </w:r>
      <w:r w:rsidR="008B4960">
        <w:rPr>
          <w:rStyle w:val="normaltextrun"/>
        </w:rPr>
        <w:t>,</w:t>
      </w:r>
      <w:r w:rsidR="00B66751" w:rsidRPr="00B66751">
        <w:rPr>
          <w:rStyle w:val="normaltextrun"/>
        </w:rPr>
        <w:t xml:space="preserve"> including:</w:t>
      </w:r>
      <w:r w:rsidRPr="004B40C2">
        <w:rPr>
          <w:rStyle w:val="eop"/>
          <w:rFonts w:eastAsiaTheme="majorEastAsia"/>
        </w:rPr>
        <w:t> </w:t>
      </w:r>
    </w:p>
    <w:p w14:paraId="5EA4410C" w14:textId="77777777" w:rsidR="004B40C2" w:rsidRPr="004B40C2" w:rsidRDefault="004B40C2" w:rsidP="00ED51BE">
      <w:pPr>
        <w:pStyle w:val="paragraph"/>
        <w:numPr>
          <w:ilvl w:val="0"/>
          <w:numId w:val="14"/>
        </w:numPr>
        <w:spacing w:before="0" w:beforeAutospacing="0" w:after="0" w:afterAutospacing="0"/>
        <w:jc w:val="both"/>
        <w:textAlignment w:val="baseline"/>
      </w:pPr>
      <w:r w:rsidRPr="004B40C2">
        <w:rPr>
          <w:rStyle w:val="normaltextrun"/>
          <w:lang w:val="en-GB"/>
        </w:rPr>
        <w:t>Preparation and updating of procurement plan, procurement strategy for development, bidding documents and other procurement related documents;</w:t>
      </w:r>
      <w:r w:rsidRPr="004B40C2">
        <w:rPr>
          <w:rStyle w:val="eop"/>
          <w:rFonts w:eastAsiaTheme="majorEastAsia"/>
        </w:rPr>
        <w:t> </w:t>
      </w:r>
    </w:p>
    <w:p w14:paraId="5E605EFF" w14:textId="5864FB7E" w:rsidR="004B40C2" w:rsidRPr="004B40C2" w:rsidRDefault="004B40C2" w:rsidP="00ED51BE">
      <w:pPr>
        <w:pStyle w:val="paragraph"/>
        <w:numPr>
          <w:ilvl w:val="0"/>
          <w:numId w:val="14"/>
        </w:numPr>
        <w:spacing w:before="0" w:beforeAutospacing="0" w:after="0" w:afterAutospacing="0"/>
        <w:jc w:val="both"/>
        <w:textAlignment w:val="baseline"/>
      </w:pPr>
      <w:r w:rsidRPr="004B40C2">
        <w:rPr>
          <w:rStyle w:val="normaltextrun"/>
          <w:lang w:val="en-GB"/>
        </w:rPr>
        <w:t>Coordinating the procurement process for each contract by guiding preparation and finalization of bidding/proposal documents, submitting documents for review and no-objection from the WB where necessary, sending invitations for bids/proposals and clarifications to bidders/</w:t>
      </w:r>
      <w:r w:rsidR="00B66751" w:rsidRPr="004B40C2">
        <w:rPr>
          <w:rStyle w:val="normaltextrun"/>
          <w:lang w:val="en-GB"/>
        </w:rPr>
        <w:t>consultants.</w:t>
      </w:r>
      <w:r w:rsidRPr="004B40C2">
        <w:rPr>
          <w:rStyle w:val="eop"/>
          <w:rFonts w:eastAsiaTheme="majorEastAsia"/>
        </w:rPr>
        <w:t> </w:t>
      </w:r>
    </w:p>
    <w:p w14:paraId="34EA2E88" w14:textId="77777777" w:rsidR="005B4848" w:rsidRDefault="004B40C2" w:rsidP="00ED51BE">
      <w:pPr>
        <w:pStyle w:val="paragraph"/>
        <w:numPr>
          <w:ilvl w:val="0"/>
          <w:numId w:val="14"/>
        </w:numPr>
        <w:spacing w:before="0" w:beforeAutospacing="0" w:after="0" w:afterAutospacing="0"/>
        <w:jc w:val="both"/>
        <w:textAlignment w:val="baseline"/>
      </w:pPr>
      <w:r w:rsidRPr="004B40C2">
        <w:rPr>
          <w:rStyle w:val="normaltextrun"/>
          <w:lang w:val="en-GB"/>
        </w:rPr>
        <w:t>Arranging for advertisement of procurement notices as relevant;</w:t>
      </w:r>
      <w:r w:rsidRPr="004B40C2">
        <w:rPr>
          <w:rStyle w:val="eop"/>
          <w:rFonts w:eastAsiaTheme="majorEastAsia"/>
        </w:rPr>
        <w:t> </w:t>
      </w:r>
    </w:p>
    <w:p w14:paraId="7440BDD6" w14:textId="67DA187C" w:rsidR="00B66751" w:rsidRPr="00B66751" w:rsidRDefault="004B40C2" w:rsidP="00ED51BE">
      <w:pPr>
        <w:pStyle w:val="paragraph"/>
        <w:numPr>
          <w:ilvl w:val="0"/>
          <w:numId w:val="14"/>
        </w:numPr>
        <w:spacing w:before="0" w:beforeAutospacing="0" w:after="0" w:afterAutospacing="0"/>
        <w:jc w:val="both"/>
        <w:textAlignment w:val="baseline"/>
        <w:rPr>
          <w:rStyle w:val="eop"/>
        </w:rPr>
      </w:pPr>
      <w:r w:rsidRPr="005B4848">
        <w:rPr>
          <w:rStyle w:val="normaltextrun"/>
          <w:lang w:val="en-GB"/>
        </w:rPr>
        <w:t xml:space="preserve">Organizing and coordinating with relevant staff from the AKSHI, </w:t>
      </w:r>
      <w:r w:rsidR="00B66751" w:rsidRPr="005B4848">
        <w:rPr>
          <w:rStyle w:val="normaltextrun"/>
          <w:lang w:val="en-GB"/>
        </w:rPr>
        <w:t>Mo</w:t>
      </w:r>
      <w:r w:rsidRPr="005B4848">
        <w:rPr>
          <w:rStyle w:val="normaltextrun"/>
          <w:lang w:val="en-GB"/>
        </w:rPr>
        <w:t>ES and other beneficiaries/stakeholders involved in the process of procurement evaluations including evaluation criteria, contract award/rejection notices and all other documentation associated with the evaluation process;</w:t>
      </w:r>
      <w:r w:rsidRPr="005B4848">
        <w:rPr>
          <w:rStyle w:val="eop"/>
          <w:rFonts w:eastAsiaTheme="majorEastAsia"/>
        </w:rPr>
        <w:t> </w:t>
      </w:r>
    </w:p>
    <w:p w14:paraId="5F71285E" w14:textId="29106007" w:rsidR="00B66751" w:rsidRPr="00B66751" w:rsidRDefault="00B66751" w:rsidP="00ED51BE">
      <w:pPr>
        <w:pStyle w:val="paragraph"/>
        <w:numPr>
          <w:ilvl w:val="0"/>
          <w:numId w:val="14"/>
        </w:numPr>
        <w:spacing w:before="0" w:beforeAutospacing="0" w:after="0" w:afterAutospacing="0"/>
        <w:jc w:val="both"/>
        <w:textAlignment w:val="baseline"/>
        <w:rPr>
          <w:rStyle w:val="normaltextrun"/>
          <w:lang w:val="en-GB"/>
        </w:rPr>
      </w:pPr>
      <w:r w:rsidRPr="00B66751">
        <w:rPr>
          <w:rStyle w:val="normaltextrun"/>
          <w:lang w:val="en-GB"/>
        </w:rPr>
        <w:t>Participate in negotiations and provide guidance to negotiations group on topics which may be negotiated; </w:t>
      </w:r>
    </w:p>
    <w:p w14:paraId="1326998F" w14:textId="77777777" w:rsidR="00B66751" w:rsidRPr="00B66751" w:rsidRDefault="00B66751" w:rsidP="00ED51BE">
      <w:pPr>
        <w:pStyle w:val="paragraph"/>
        <w:numPr>
          <w:ilvl w:val="0"/>
          <w:numId w:val="14"/>
        </w:numPr>
        <w:spacing w:before="0" w:beforeAutospacing="0" w:after="0" w:afterAutospacing="0"/>
        <w:jc w:val="both"/>
        <w:textAlignment w:val="baseline"/>
        <w:rPr>
          <w:rStyle w:val="normaltextrun"/>
          <w:lang w:val="en-GB"/>
        </w:rPr>
      </w:pPr>
      <w:r w:rsidRPr="00B66751">
        <w:rPr>
          <w:rStyle w:val="normaltextrun"/>
          <w:lang w:val="en-GB"/>
        </w:rPr>
        <w:t>Prepare responses to complaints received from bidders/consultants; </w:t>
      </w:r>
    </w:p>
    <w:p w14:paraId="4ADDBCA5" w14:textId="77777777" w:rsidR="00B66751" w:rsidRPr="00B66751" w:rsidRDefault="00B66751" w:rsidP="00ED51BE">
      <w:pPr>
        <w:pStyle w:val="paragraph"/>
        <w:numPr>
          <w:ilvl w:val="0"/>
          <w:numId w:val="14"/>
        </w:numPr>
        <w:spacing w:before="0" w:beforeAutospacing="0" w:after="0" w:afterAutospacing="0"/>
        <w:jc w:val="both"/>
        <w:textAlignment w:val="baseline"/>
        <w:rPr>
          <w:rStyle w:val="normaltextrun"/>
          <w:lang w:val="en-GB"/>
        </w:rPr>
      </w:pPr>
      <w:r w:rsidRPr="00B66751">
        <w:rPr>
          <w:rStyle w:val="normaltextrun"/>
          <w:lang w:val="en-GB"/>
        </w:rPr>
        <w:t>Preparation of contracts in full conformity with the forms approved for the project; </w:t>
      </w:r>
    </w:p>
    <w:p w14:paraId="379ADA89" w14:textId="77777777" w:rsidR="00B66751" w:rsidRPr="00B66751" w:rsidRDefault="00B66751" w:rsidP="00ED51BE">
      <w:pPr>
        <w:pStyle w:val="paragraph"/>
        <w:numPr>
          <w:ilvl w:val="0"/>
          <w:numId w:val="14"/>
        </w:numPr>
        <w:spacing w:before="0" w:beforeAutospacing="0" w:after="0" w:afterAutospacing="0"/>
        <w:jc w:val="both"/>
        <w:textAlignment w:val="baseline"/>
        <w:rPr>
          <w:rStyle w:val="normaltextrun"/>
          <w:lang w:val="en-GB"/>
        </w:rPr>
      </w:pPr>
      <w:r w:rsidRPr="00B66751">
        <w:rPr>
          <w:rStyle w:val="normaltextrun"/>
          <w:lang w:val="en-GB"/>
        </w:rPr>
        <w:t>Ensure general contract administration and prepare contract amendments. </w:t>
      </w:r>
    </w:p>
    <w:p w14:paraId="4ABE9661" w14:textId="77777777" w:rsidR="00B66751" w:rsidRPr="00B66751" w:rsidRDefault="00B66751" w:rsidP="00ED51BE">
      <w:pPr>
        <w:pStyle w:val="paragraph"/>
        <w:numPr>
          <w:ilvl w:val="0"/>
          <w:numId w:val="14"/>
        </w:numPr>
        <w:spacing w:before="0" w:beforeAutospacing="0" w:after="0" w:afterAutospacing="0"/>
        <w:jc w:val="both"/>
        <w:textAlignment w:val="baseline"/>
        <w:rPr>
          <w:rStyle w:val="normaltextrun"/>
          <w:lang w:val="en-GB"/>
        </w:rPr>
      </w:pPr>
      <w:r w:rsidRPr="00B66751">
        <w:rPr>
          <w:rStyle w:val="normaltextrun"/>
          <w:lang w:val="en-GB"/>
        </w:rPr>
        <w:t>Follow the contract closure procedures; </w:t>
      </w:r>
    </w:p>
    <w:p w14:paraId="4AECCE4E" w14:textId="3686B921" w:rsidR="004B40C2" w:rsidRPr="004B40C2" w:rsidRDefault="004B40C2" w:rsidP="00ED51BE">
      <w:pPr>
        <w:pStyle w:val="paragraph"/>
        <w:numPr>
          <w:ilvl w:val="0"/>
          <w:numId w:val="14"/>
        </w:numPr>
        <w:spacing w:before="0" w:beforeAutospacing="0" w:after="0" w:afterAutospacing="0"/>
        <w:textAlignment w:val="baseline"/>
      </w:pPr>
      <w:r w:rsidRPr="004B40C2">
        <w:rPr>
          <w:rStyle w:val="normaltextrun"/>
          <w:lang w:val="en-GB"/>
        </w:rPr>
        <w:t xml:space="preserve">Using </w:t>
      </w:r>
      <w:r w:rsidR="00B46C21">
        <w:rPr>
          <w:rStyle w:val="normaltextrun"/>
          <w:lang w:val="en-GB"/>
        </w:rPr>
        <w:t xml:space="preserve">the </w:t>
      </w:r>
      <w:r w:rsidRPr="004B40C2">
        <w:rPr>
          <w:rStyle w:val="normaltextrun"/>
          <w:lang w:val="en-GB"/>
        </w:rPr>
        <w:t>Bank’s online procurement planning and tracking tools to record all procurement actions under IPF operations, including preparing, updating and clearing its Procurement Plan, and seeking and receiving the Bank’s review and No-objection to procurement actions as required;</w:t>
      </w:r>
      <w:r w:rsidRPr="004B40C2">
        <w:rPr>
          <w:rStyle w:val="eop"/>
          <w:rFonts w:eastAsiaTheme="majorEastAsia"/>
        </w:rPr>
        <w:t> </w:t>
      </w:r>
    </w:p>
    <w:p w14:paraId="79B37574" w14:textId="77777777" w:rsidR="004B40C2" w:rsidRPr="004B40C2" w:rsidRDefault="004B40C2" w:rsidP="004B40C2">
      <w:pPr>
        <w:pStyle w:val="paragraph"/>
        <w:spacing w:before="0" w:beforeAutospacing="0" w:after="0" w:afterAutospacing="0"/>
        <w:jc w:val="both"/>
        <w:textAlignment w:val="baseline"/>
      </w:pPr>
      <w:r w:rsidRPr="004B40C2">
        <w:rPr>
          <w:rStyle w:val="eop"/>
          <w:rFonts w:eastAsiaTheme="majorEastAsia"/>
        </w:rPr>
        <w:t> </w:t>
      </w:r>
    </w:p>
    <w:p w14:paraId="247CC46D" w14:textId="77777777" w:rsidR="00B66751" w:rsidRDefault="004B40C2" w:rsidP="00214EEF">
      <w:pPr>
        <w:pStyle w:val="paragraph"/>
        <w:numPr>
          <w:ilvl w:val="0"/>
          <w:numId w:val="13"/>
        </w:numPr>
        <w:spacing w:before="0" w:beforeAutospacing="0" w:after="0" w:afterAutospacing="0"/>
        <w:jc w:val="both"/>
        <w:textAlignment w:val="baseline"/>
      </w:pPr>
      <w:r w:rsidRPr="00B66751">
        <w:rPr>
          <w:rStyle w:val="normaltextrun"/>
          <w:lang w:val="en-GB"/>
        </w:rPr>
        <w:lastRenderedPageBreak/>
        <w:t>Establish and maintain efficient procurement and contracting tracking system (noting important approval dates, awards, contract amounts etc) as well as a proper filing system to ensure quick retrieval of procurement information by the project staff, supervision missions, annual auditors etc.</w:t>
      </w:r>
      <w:r w:rsidRPr="00B66751">
        <w:rPr>
          <w:rStyle w:val="eop"/>
          <w:rFonts w:eastAsiaTheme="majorEastAsia"/>
        </w:rPr>
        <w:t> </w:t>
      </w:r>
    </w:p>
    <w:p w14:paraId="32B56FC2" w14:textId="23B84161" w:rsidR="00B66751" w:rsidRDefault="004B40C2" w:rsidP="00214EEF">
      <w:pPr>
        <w:pStyle w:val="paragraph"/>
        <w:numPr>
          <w:ilvl w:val="0"/>
          <w:numId w:val="13"/>
        </w:numPr>
        <w:spacing w:before="0" w:beforeAutospacing="0" w:after="0" w:afterAutospacing="0"/>
        <w:jc w:val="both"/>
        <w:textAlignment w:val="baseline"/>
      </w:pPr>
      <w:r w:rsidRPr="00B66751">
        <w:rPr>
          <w:rStyle w:val="normaltextrun"/>
          <w:lang w:val="en-GB"/>
        </w:rPr>
        <w:t xml:space="preserve">Collect and consolidate procurement reports for the PforR program in coordination with </w:t>
      </w:r>
      <w:r w:rsidR="00B26651">
        <w:rPr>
          <w:rStyle w:val="normaltextrun"/>
          <w:lang w:val="en-GB"/>
        </w:rPr>
        <w:t xml:space="preserve">the </w:t>
      </w:r>
      <w:r w:rsidRPr="00B66751">
        <w:rPr>
          <w:rStyle w:val="normaltextrun"/>
          <w:lang w:val="en-GB"/>
        </w:rPr>
        <w:t>CU, as per World Bank requirements.</w:t>
      </w:r>
      <w:r w:rsidRPr="00B66751">
        <w:rPr>
          <w:rStyle w:val="eop"/>
          <w:rFonts w:eastAsiaTheme="majorEastAsia"/>
        </w:rPr>
        <w:t> </w:t>
      </w:r>
    </w:p>
    <w:p w14:paraId="0719C516" w14:textId="1AFBCA87" w:rsidR="00B66751" w:rsidRDefault="005B4848" w:rsidP="00214EEF">
      <w:pPr>
        <w:pStyle w:val="paragraph"/>
        <w:numPr>
          <w:ilvl w:val="0"/>
          <w:numId w:val="13"/>
        </w:numPr>
        <w:spacing w:before="0" w:beforeAutospacing="0" w:after="0" w:afterAutospacing="0"/>
        <w:jc w:val="both"/>
        <w:textAlignment w:val="baseline"/>
      </w:pPr>
      <w:r>
        <w:rPr>
          <w:rStyle w:val="normaltextrun"/>
          <w:lang w:val="en-GB"/>
        </w:rPr>
        <w:t xml:space="preserve">Support the </w:t>
      </w:r>
      <w:r w:rsidR="00B66751" w:rsidRPr="00B66751">
        <w:rPr>
          <w:rStyle w:val="normaltextrun"/>
          <w:lang w:val="en-GB"/>
        </w:rPr>
        <w:t>implementation</w:t>
      </w:r>
      <w:r w:rsidR="004B40C2" w:rsidRPr="00B66751">
        <w:rPr>
          <w:rStyle w:val="normaltextrun"/>
          <w:lang w:val="en-GB"/>
        </w:rPr>
        <w:t xml:space="preserve"> of procurement related actions included in the Program Action Plan (PAP)</w:t>
      </w:r>
      <w:r w:rsidR="004B40C2" w:rsidRPr="00B66751">
        <w:rPr>
          <w:rStyle w:val="eop"/>
          <w:rFonts w:eastAsiaTheme="majorEastAsia"/>
        </w:rPr>
        <w:t> </w:t>
      </w:r>
      <w:r w:rsidR="00B66751">
        <w:rPr>
          <w:rStyle w:val="eop"/>
          <w:rFonts w:eastAsiaTheme="majorEastAsia"/>
        </w:rPr>
        <w:t xml:space="preserve">for the PforR. </w:t>
      </w:r>
    </w:p>
    <w:p w14:paraId="12C95CF0" w14:textId="0914A8A3" w:rsidR="00B66751" w:rsidRDefault="004B40C2" w:rsidP="00214EEF">
      <w:pPr>
        <w:pStyle w:val="paragraph"/>
        <w:numPr>
          <w:ilvl w:val="0"/>
          <w:numId w:val="13"/>
        </w:numPr>
        <w:spacing w:before="0" w:beforeAutospacing="0" w:after="0" w:afterAutospacing="0"/>
        <w:jc w:val="both"/>
        <w:textAlignment w:val="baseline"/>
      </w:pPr>
      <w:r w:rsidRPr="00B66751">
        <w:rPr>
          <w:rStyle w:val="normaltextrun"/>
          <w:lang w:val="en-GB"/>
        </w:rPr>
        <w:t>Cooperat</w:t>
      </w:r>
      <w:r w:rsidR="00B26651">
        <w:rPr>
          <w:rStyle w:val="normaltextrun"/>
          <w:lang w:val="en-GB"/>
        </w:rPr>
        <w:t>e</w:t>
      </w:r>
      <w:r w:rsidRPr="00B66751">
        <w:rPr>
          <w:rStyle w:val="normaltextrun"/>
          <w:lang w:val="en-GB"/>
        </w:rPr>
        <w:t xml:space="preserve"> closely with the CU Financial Management Specialist to ensure that all procurement, budgeting, and disbursement aspects are properly linked and </w:t>
      </w:r>
      <w:r w:rsidR="005B4848" w:rsidRPr="00B66751">
        <w:rPr>
          <w:rStyle w:val="normaltextrun"/>
          <w:lang w:val="en-GB"/>
        </w:rPr>
        <w:t>monitored.</w:t>
      </w:r>
      <w:r w:rsidRPr="00B66751">
        <w:rPr>
          <w:rStyle w:val="eop"/>
          <w:rFonts w:eastAsiaTheme="majorEastAsia"/>
        </w:rPr>
        <w:t> </w:t>
      </w:r>
    </w:p>
    <w:p w14:paraId="4DB18524" w14:textId="03DA1B6E" w:rsidR="00B66751" w:rsidRDefault="004B40C2" w:rsidP="00214EEF">
      <w:pPr>
        <w:pStyle w:val="paragraph"/>
        <w:numPr>
          <w:ilvl w:val="0"/>
          <w:numId w:val="13"/>
        </w:numPr>
        <w:spacing w:before="0" w:beforeAutospacing="0" w:after="0" w:afterAutospacing="0"/>
        <w:jc w:val="both"/>
        <w:textAlignment w:val="baseline"/>
      </w:pPr>
      <w:r w:rsidRPr="00B66751">
        <w:rPr>
          <w:rStyle w:val="normaltextrun"/>
          <w:lang w:val="en-GB"/>
        </w:rPr>
        <w:t>Interact with other CU members in order to support overall PforR and IPF activities for areas that are linked with procurement</w:t>
      </w:r>
      <w:r w:rsidR="005B4848">
        <w:rPr>
          <w:rStyle w:val="normaltextrun"/>
          <w:lang w:val="en-GB"/>
        </w:rPr>
        <w:t>.</w:t>
      </w:r>
    </w:p>
    <w:p w14:paraId="782C689A" w14:textId="66A024A3" w:rsidR="004B40C2" w:rsidRPr="00B66751" w:rsidRDefault="004B40C2" w:rsidP="00214EEF">
      <w:pPr>
        <w:pStyle w:val="paragraph"/>
        <w:numPr>
          <w:ilvl w:val="0"/>
          <w:numId w:val="13"/>
        </w:numPr>
        <w:spacing w:before="0" w:beforeAutospacing="0" w:after="0" w:afterAutospacing="0"/>
        <w:jc w:val="both"/>
        <w:textAlignment w:val="baseline"/>
      </w:pPr>
      <w:r w:rsidRPr="00B66751">
        <w:rPr>
          <w:rStyle w:val="normaltextrun"/>
          <w:lang w:val="en-GB"/>
        </w:rPr>
        <w:t xml:space="preserve">Any other activities </w:t>
      </w:r>
      <w:r w:rsidR="004A2322">
        <w:rPr>
          <w:rStyle w:val="normaltextrun"/>
          <w:lang w:val="en-GB"/>
        </w:rPr>
        <w:t>related to</w:t>
      </w:r>
      <w:r w:rsidRPr="00B66751">
        <w:rPr>
          <w:rStyle w:val="normaltextrun"/>
          <w:lang w:val="en-GB"/>
        </w:rPr>
        <w:t xml:space="preserve"> the implementation of the PforR and IPF assigned by the </w:t>
      </w:r>
      <w:r w:rsidRPr="00B66751">
        <w:rPr>
          <w:rStyle w:val="normaltextrun"/>
        </w:rPr>
        <w:t>AKSHI Program (General) Director.</w:t>
      </w:r>
      <w:r w:rsidRPr="00B66751">
        <w:rPr>
          <w:rStyle w:val="eop"/>
          <w:rFonts w:eastAsiaTheme="majorEastAsia"/>
        </w:rPr>
        <w:t> </w:t>
      </w:r>
    </w:p>
    <w:p w14:paraId="5AB5D3FB" w14:textId="77777777" w:rsidR="004B40C2" w:rsidRPr="00B66751" w:rsidRDefault="004B40C2" w:rsidP="004B40C2">
      <w:pPr>
        <w:pStyle w:val="paragraph"/>
        <w:spacing w:before="0" w:beforeAutospacing="0" w:after="0" w:afterAutospacing="0"/>
        <w:ind w:left="720"/>
        <w:jc w:val="both"/>
        <w:textAlignment w:val="baseline"/>
      </w:pPr>
      <w:r w:rsidRPr="00B66751">
        <w:rPr>
          <w:rStyle w:val="eop"/>
          <w:rFonts w:eastAsiaTheme="majorEastAsia"/>
        </w:rPr>
        <w:t> </w:t>
      </w:r>
    </w:p>
    <w:p w14:paraId="0C921DBA" w14:textId="1FA516F4" w:rsidR="004B40C2" w:rsidRPr="009924E6" w:rsidRDefault="009924E6" w:rsidP="005B4848">
      <w:pPr>
        <w:pStyle w:val="ListParagraph"/>
        <w:numPr>
          <w:ilvl w:val="0"/>
          <w:numId w:val="12"/>
        </w:numPr>
        <w:rPr>
          <w:rFonts w:ascii="Times New Roman" w:hAnsi="Times New Roman" w:cs="Times New Roman"/>
          <w:b/>
          <w:bCs/>
        </w:rPr>
      </w:pPr>
      <w:r w:rsidRPr="009924E6">
        <w:rPr>
          <w:rFonts w:ascii="Times New Roman" w:hAnsi="Times New Roman" w:cs="Times New Roman"/>
          <w:b/>
          <w:bCs/>
        </w:rPr>
        <w:t>REPORTING OBLIGATIONS </w:t>
      </w:r>
    </w:p>
    <w:p w14:paraId="5C8B1E5E" w14:textId="77777777" w:rsidR="004B40C2" w:rsidRPr="004B40C2" w:rsidRDefault="004B40C2" w:rsidP="004B40C2">
      <w:pPr>
        <w:pStyle w:val="paragraph"/>
        <w:spacing w:before="0" w:beforeAutospacing="0" w:after="0" w:afterAutospacing="0"/>
        <w:jc w:val="both"/>
        <w:textAlignment w:val="baseline"/>
      </w:pPr>
      <w:r w:rsidRPr="004B40C2">
        <w:rPr>
          <w:rStyle w:val="eop"/>
          <w:rFonts w:eastAsiaTheme="majorEastAsia"/>
        </w:rPr>
        <w:t> </w:t>
      </w:r>
    </w:p>
    <w:p w14:paraId="6018E605" w14:textId="06579AE5" w:rsidR="004B40C2" w:rsidRPr="004B40C2" w:rsidRDefault="004B40C2" w:rsidP="00214EEF">
      <w:pPr>
        <w:pStyle w:val="paragraph"/>
        <w:spacing w:before="0" w:beforeAutospacing="0" w:after="0" w:afterAutospacing="0"/>
        <w:jc w:val="both"/>
        <w:textAlignment w:val="baseline"/>
      </w:pPr>
      <w:r w:rsidRPr="004B40C2">
        <w:rPr>
          <w:rStyle w:val="normaltextrun"/>
        </w:rPr>
        <w:t xml:space="preserve">The consultant shall report to the Program Manager and/or AKSHI Program (General) Director. Upon request by the Program Manager and/or the Program Director the Consultant shall produce and submit </w:t>
      </w:r>
      <w:r w:rsidR="0065382B">
        <w:rPr>
          <w:rStyle w:val="normaltextrun"/>
        </w:rPr>
        <w:t xml:space="preserve">quarterly </w:t>
      </w:r>
      <w:r w:rsidRPr="004B40C2">
        <w:rPr>
          <w:rStyle w:val="normaltextrun"/>
        </w:rPr>
        <w:t>progress reports for the implementation of the PforR and IPF activities</w:t>
      </w:r>
      <w:r w:rsidR="0065382B">
        <w:rPr>
          <w:rStyle w:val="normaltextrun"/>
        </w:rPr>
        <w:t>, as well as</w:t>
      </w:r>
      <w:r w:rsidR="00214EEF">
        <w:rPr>
          <w:rStyle w:val="normaltextrun"/>
        </w:rPr>
        <w:t xml:space="preserve"> </w:t>
      </w:r>
      <w:r w:rsidR="0065382B" w:rsidRPr="0065382B">
        <w:rPr>
          <w:rStyle w:val="normaltextrun"/>
        </w:rPr>
        <w:t>reports on the progress of the process whenever requested by the World Bank and the Coordinating Unit.</w:t>
      </w:r>
    </w:p>
    <w:p w14:paraId="24E605EB" w14:textId="77777777" w:rsidR="004B40C2" w:rsidRDefault="004B40C2" w:rsidP="004B40C2">
      <w:pPr>
        <w:pStyle w:val="paragraph"/>
        <w:spacing w:before="0" w:beforeAutospacing="0" w:after="0" w:afterAutospacing="0"/>
        <w:jc w:val="both"/>
        <w:textAlignment w:val="baseline"/>
        <w:rPr>
          <w:rStyle w:val="normaltextrun"/>
          <w:b/>
          <w:bCs/>
          <w:lang w:val="en-GB"/>
        </w:rPr>
      </w:pPr>
    </w:p>
    <w:p w14:paraId="363D40E8" w14:textId="40473DE9" w:rsidR="004B40C2" w:rsidRPr="009924E6" w:rsidRDefault="009924E6" w:rsidP="009924E6">
      <w:pPr>
        <w:pStyle w:val="ListParagraph"/>
        <w:numPr>
          <w:ilvl w:val="0"/>
          <w:numId w:val="12"/>
        </w:numPr>
        <w:rPr>
          <w:rFonts w:ascii="Times New Roman" w:hAnsi="Times New Roman" w:cs="Times New Roman"/>
          <w:b/>
          <w:bCs/>
        </w:rPr>
      </w:pPr>
      <w:r w:rsidRPr="009924E6">
        <w:rPr>
          <w:rFonts w:ascii="Times New Roman" w:hAnsi="Times New Roman" w:cs="Times New Roman"/>
          <w:b/>
          <w:bCs/>
        </w:rPr>
        <w:t>CONSULTANT QUALIFICATIONS </w:t>
      </w:r>
    </w:p>
    <w:p w14:paraId="66EFDE1E" w14:textId="0197E374" w:rsidR="004B40C2" w:rsidRPr="009924E6" w:rsidRDefault="004B40C2" w:rsidP="00ED51BE">
      <w:pPr>
        <w:pStyle w:val="paragraph"/>
        <w:numPr>
          <w:ilvl w:val="0"/>
          <w:numId w:val="16"/>
        </w:numPr>
        <w:spacing w:before="0" w:beforeAutospacing="0" w:after="0" w:afterAutospacing="0"/>
        <w:textAlignment w:val="baseline"/>
      </w:pPr>
      <w:r w:rsidRPr="004B40C2">
        <w:rPr>
          <w:rStyle w:val="normaltextrun"/>
        </w:rPr>
        <w:t xml:space="preserve">Relevant </w:t>
      </w:r>
      <w:r w:rsidRPr="004B40C2">
        <w:rPr>
          <w:rStyle w:val="normaltextrun"/>
          <w:lang w:val="mk-MK"/>
        </w:rPr>
        <w:t>University Degree</w:t>
      </w:r>
      <w:r w:rsidR="00214EEF">
        <w:rPr>
          <w:rStyle w:val="normaltextrun"/>
        </w:rPr>
        <w:t xml:space="preserve"> </w:t>
      </w:r>
      <w:r w:rsidRPr="009924E6">
        <w:rPr>
          <w:rStyle w:val="normaltextrun"/>
        </w:rPr>
        <w:t xml:space="preserve">in </w:t>
      </w:r>
      <w:r w:rsidRPr="009924E6">
        <w:rPr>
          <w:rStyle w:val="normaltextrun"/>
          <w:lang w:val="mk-MK"/>
        </w:rPr>
        <w:t xml:space="preserve">economics, engineering, business administration, law or </w:t>
      </w:r>
      <w:r w:rsidRPr="009924E6">
        <w:rPr>
          <w:rStyle w:val="normaltextrun"/>
        </w:rPr>
        <w:t xml:space="preserve">any other </w:t>
      </w:r>
      <w:r w:rsidRPr="009924E6">
        <w:rPr>
          <w:rStyle w:val="normaltextrun"/>
          <w:lang w:val="mk-MK"/>
        </w:rPr>
        <w:t>related field.</w:t>
      </w:r>
      <w:r w:rsidRPr="009924E6">
        <w:rPr>
          <w:rStyle w:val="eop"/>
          <w:rFonts w:eastAsiaTheme="majorEastAsia"/>
        </w:rPr>
        <w:t> </w:t>
      </w:r>
    </w:p>
    <w:p w14:paraId="1347D637" w14:textId="0F952CDF" w:rsidR="004B40C2" w:rsidRPr="009924E6" w:rsidRDefault="004B40C2" w:rsidP="00ED51BE">
      <w:pPr>
        <w:pStyle w:val="paragraph"/>
        <w:numPr>
          <w:ilvl w:val="0"/>
          <w:numId w:val="16"/>
        </w:numPr>
        <w:spacing w:before="0" w:beforeAutospacing="0" w:after="0" w:afterAutospacing="0"/>
        <w:textAlignment w:val="baseline"/>
      </w:pPr>
      <w:r w:rsidRPr="009924E6">
        <w:rPr>
          <w:rStyle w:val="normaltextrun"/>
          <w:lang w:val="mk-MK"/>
        </w:rPr>
        <w:t xml:space="preserve">At least </w:t>
      </w:r>
      <w:r w:rsidR="00E84439">
        <w:rPr>
          <w:rStyle w:val="normaltextrun"/>
        </w:rPr>
        <w:t>5</w:t>
      </w:r>
      <w:r w:rsidR="00E84439" w:rsidRPr="009924E6">
        <w:rPr>
          <w:rStyle w:val="normaltextrun"/>
          <w:lang w:val="mk-MK"/>
        </w:rPr>
        <w:t xml:space="preserve"> </w:t>
      </w:r>
      <w:r w:rsidRPr="009924E6">
        <w:rPr>
          <w:rStyle w:val="normaltextrun"/>
          <w:lang w:val="mk-MK"/>
        </w:rPr>
        <w:t xml:space="preserve">years of overall professional experience with a minimum of </w:t>
      </w:r>
      <w:r w:rsidR="00E84439">
        <w:rPr>
          <w:rStyle w:val="normaltextrun"/>
        </w:rPr>
        <w:t>3</w:t>
      </w:r>
      <w:r w:rsidR="00E84439" w:rsidRPr="009924E6">
        <w:rPr>
          <w:rStyle w:val="normaltextrun"/>
          <w:lang w:val="mk-MK"/>
        </w:rPr>
        <w:t xml:space="preserve"> </w:t>
      </w:r>
      <w:r w:rsidRPr="009924E6">
        <w:rPr>
          <w:rStyle w:val="normaltextrun"/>
          <w:lang w:val="mk-MK"/>
        </w:rPr>
        <w:t>years as a procurement expert/specialist in projects financed by international development organizations. Previous experience with World Bank procurement rules will be an advantage.</w:t>
      </w:r>
      <w:r w:rsidRPr="009924E6">
        <w:rPr>
          <w:rStyle w:val="eop"/>
          <w:rFonts w:eastAsiaTheme="majorEastAsia"/>
        </w:rPr>
        <w:t>  </w:t>
      </w:r>
    </w:p>
    <w:p w14:paraId="37D3E946" w14:textId="77777777" w:rsidR="004B40C2" w:rsidRPr="009924E6" w:rsidRDefault="004B40C2" w:rsidP="00ED51BE">
      <w:pPr>
        <w:pStyle w:val="paragraph"/>
        <w:numPr>
          <w:ilvl w:val="0"/>
          <w:numId w:val="16"/>
        </w:numPr>
        <w:spacing w:before="0" w:beforeAutospacing="0" w:after="0" w:afterAutospacing="0"/>
        <w:textAlignment w:val="baseline"/>
      </w:pPr>
      <w:r w:rsidRPr="009924E6">
        <w:rPr>
          <w:rStyle w:val="normaltextrun"/>
          <w:lang w:val="mk-MK"/>
        </w:rPr>
        <w:t>Good communication and social skills;</w:t>
      </w:r>
      <w:r w:rsidRPr="009924E6">
        <w:rPr>
          <w:rStyle w:val="eop"/>
          <w:rFonts w:eastAsiaTheme="majorEastAsia"/>
        </w:rPr>
        <w:t> </w:t>
      </w:r>
    </w:p>
    <w:p w14:paraId="57A8F6F3" w14:textId="77777777" w:rsidR="004B40C2" w:rsidRPr="009924E6" w:rsidRDefault="004B40C2" w:rsidP="00ED51BE">
      <w:pPr>
        <w:pStyle w:val="paragraph"/>
        <w:numPr>
          <w:ilvl w:val="0"/>
          <w:numId w:val="16"/>
        </w:numPr>
        <w:spacing w:before="0" w:beforeAutospacing="0" w:after="0" w:afterAutospacing="0"/>
        <w:textAlignment w:val="baseline"/>
      </w:pPr>
      <w:r w:rsidRPr="009924E6">
        <w:rPr>
          <w:rStyle w:val="normaltextrun"/>
          <w:lang w:val="mk-MK"/>
        </w:rPr>
        <w:t>Computer skills (Word, Excel, Access);</w:t>
      </w:r>
      <w:r w:rsidRPr="009924E6">
        <w:rPr>
          <w:rStyle w:val="eop"/>
          <w:rFonts w:eastAsiaTheme="majorEastAsia"/>
        </w:rPr>
        <w:t> </w:t>
      </w:r>
    </w:p>
    <w:p w14:paraId="08169DED" w14:textId="75B9831A" w:rsidR="004B40C2" w:rsidRPr="00ED51BE" w:rsidRDefault="004B40C2" w:rsidP="00ED51BE">
      <w:pPr>
        <w:pStyle w:val="paragraph"/>
        <w:numPr>
          <w:ilvl w:val="0"/>
          <w:numId w:val="16"/>
        </w:numPr>
        <w:spacing w:before="0" w:beforeAutospacing="0" w:after="0" w:afterAutospacing="0"/>
        <w:textAlignment w:val="baseline"/>
        <w:rPr>
          <w:rStyle w:val="eop"/>
        </w:rPr>
      </w:pPr>
      <w:r w:rsidRPr="009924E6">
        <w:rPr>
          <w:rStyle w:val="normaltextrun"/>
          <w:lang w:val="mk-MK"/>
        </w:rPr>
        <w:t xml:space="preserve">Fluency in </w:t>
      </w:r>
      <w:r w:rsidRPr="009924E6">
        <w:rPr>
          <w:rStyle w:val="normaltextrun"/>
        </w:rPr>
        <w:t>Albanian</w:t>
      </w:r>
      <w:r w:rsidRPr="009924E6">
        <w:rPr>
          <w:rStyle w:val="normaltextrun"/>
          <w:lang w:val="mk-MK"/>
        </w:rPr>
        <w:t xml:space="preserve"> and working knowledge of English</w:t>
      </w:r>
      <w:r w:rsidRPr="009924E6">
        <w:rPr>
          <w:rStyle w:val="normaltextrun"/>
        </w:rPr>
        <w:t>.</w:t>
      </w:r>
      <w:r w:rsidRPr="009924E6">
        <w:rPr>
          <w:rStyle w:val="eop"/>
          <w:rFonts w:eastAsiaTheme="majorEastAsia"/>
        </w:rPr>
        <w:t> </w:t>
      </w:r>
    </w:p>
    <w:p w14:paraId="68E76185" w14:textId="77777777" w:rsidR="00ED51BE" w:rsidRPr="009924E6" w:rsidRDefault="00ED51BE" w:rsidP="00ED51BE">
      <w:pPr>
        <w:pStyle w:val="paragraph"/>
        <w:spacing w:before="0" w:beforeAutospacing="0" w:after="0" w:afterAutospacing="0"/>
        <w:ind w:left="1080"/>
        <w:textAlignment w:val="baseline"/>
      </w:pPr>
    </w:p>
    <w:p w14:paraId="66B531CF" w14:textId="77777777" w:rsidR="004B40C2" w:rsidRPr="009924E6" w:rsidRDefault="004B40C2" w:rsidP="004B40C2">
      <w:pPr>
        <w:pStyle w:val="paragraph"/>
        <w:spacing w:before="0" w:beforeAutospacing="0" w:after="0" w:afterAutospacing="0"/>
        <w:ind w:left="720"/>
        <w:textAlignment w:val="baseline"/>
      </w:pPr>
      <w:r w:rsidRPr="009924E6">
        <w:rPr>
          <w:rStyle w:val="eop"/>
          <w:rFonts w:eastAsiaTheme="majorEastAsia"/>
        </w:rPr>
        <w:t> </w:t>
      </w:r>
    </w:p>
    <w:p w14:paraId="7B4E4AD4" w14:textId="72D0BB7B" w:rsidR="004B40C2" w:rsidRPr="00ED51BE" w:rsidRDefault="009924E6" w:rsidP="00ED51BE">
      <w:pPr>
        <w:pStyle w:val="ListParagraph"/>
        <w:numPr>
          <w:ilvl w:val="0"/>
          <w:numId w:val="12"/>
        </w:numPr>
        <w:rPr>
          <w:rFonts w:ascii="Times New Roman" w:hAnsi="Times New Roman" w:cs="Times New Roman"/>
          <w:b/>
          <w:bCs/>
        </w:rPr>
      </w:pPr>
      <w:r w:rsidRPr="009924E6">
        <w:rPr>
          <w:rFonts w:ascii="Times New Roman" w:hAnsi="Times New Roman" w:cs="Times New Roman"/>
          <w:b/>
          <w:bCs/>
        </w:rPr>
        <w:t>WORKING CONDITIONS </w:t>
      </w:r>
    </w:p>
    <w:p w14:paraId="3658F1B3" w14:textId="198DB8CC" w:rsidR="00EC4076" w:rsidRPr="008A4320" w:rsidRDefault="004B40C2" w:rsidP="00EC4076">
      <w:pPr>
        <w:jc w:val="both"/>
        <w:rPr>
          <w:rFonts w:ascii="Times New Roman" w:hAnsi="Times New Roman" w:cs="Times New Roman"/>
          <w:sz w:val="24"/>
          <w:szCs w:val="24"/>
        </w:rPr>
      </w:pPr>
      <w:r w:rsidRPr="008A4320">
        <w:rPr>
          <w:rStyle w:val="normaltextrun"/>
          <w:rFonts w:ascii="Times New Roman" w:hAnsi="Times New Roman" w:cs="Times New Roman"/>
          <w:sz w:val="24"/>
          <w:szCs w:val="24"/>
          <w:lang w:val="mk-MK"/>
        </w:rPr>
        <w:t xml:space="preserve">The </w:t>
      </w:r>
      <w:r w:rsidRPr="008A4320">
        <w:rPr>
          <w:rStyle w:val="normaltextrun"/>
          <w:rFonts w:ascii="Times New Roman" w:hAnsi="Times New Roman" w:cs="Times New Roman"/>
          <w:sz w:val="24"/>
          <w:szCs w:val="24"/>
        </w:rPr>
        <w:t xml:space="preserve">Procurement </w:t>
      </w:r>
      <w:r w:rsidR="000E19D1" w:rsidRPr="008A4320">
        <w:rPr>
          <w:rStyle w:val="normaltextrun"/>
          <w:rFonts w:ascii="Times New Roman" w:hAnsi="Times New Roman" w:cs="Times New Roman"/>
          <w:sz w:val="24"/>
          <w:szCs w:val="24"/>
        </w:rPr>
        <w:t xml:space="preserve">Consultant </w:t>
      </w:r>
      <w:r w:rsidRPr="008A4320">
        <w:rPr>
          <w:rStyle w:val="normaltextrun"/>
          <w:rFonts w:ascii="Times New Roman" w:hAnsi="Times New Roman" w:cs="Times New Roman"/>
          <w:sz w:val="24"/>
          <w:szCs w:val="24"/>
          <w:lang w:val="mk-MK"/>
        </w:rPr>
        <w:t xml:space="preserve">will </w:t>
      </w:r>
      <w:r w:rsidR="0065382B" w:rsidRPr="008A4320">
        <w:rPr>
          <w:rStyle w:val="normaltextrun"/>
          <w:rFonts w:ascii="Times New Roman" w:hAnsi="Times New Roman" w:cs="Times New Roman"/>
          <w:sz w:val="24"/>
          <w:szCs w:val="24"/>
        </w:rPr>
        <w:t xml:space="preserve">conduct the assignment </w:t>
      </w:r>
      <w:r w:rsidR="002265D1" w:rsidRPr="008A4320">
        <w:rPr>
          <w:rStyle w:val="normaltextrun"/>
          <w:rFonts w:ascii="Times New Roman" w:hAnsi="Times New Roman" w:cs="Times New Roman"/>
          <w:sz w:val="24"/>
          <w:szCs w:val="24"/>
        </w:rPr>
        <w:t xml:space="preserve">either </w:t>
      </w:r>
      <w:r w:rsidR="0065382B" w:rsidRPr="008A4320">
        <w:rPr>
          <w:rStyle w:val="normaltextrun"/>
          <w:rFonts w:ascii="Times New Roman" w:hAnsi="Times New Roman" w:cs="Times New Roman"/>
          <w:sz w:val="24"/>
          <w:szCs w:val="24"/>
        </w:rPr>
        <w:t>in their premises</w:t>
      </w:r>
      <w:r w:rsidR="002265D1" w:rsidRPr="008A4320">
        <w:rPr>
          <w:rStyle w:val="normaltextrun"/>
          <w:rFonts w:ascii="Times New Roman" w:hAnsi="Times New Roman" w:cs="Times New Roman"/>
          <w:sz w:val="24"/>
          <w:szCs w:val="24"/>
        </w:rPr>
        <w:t xml:space="preserve"> or at AKSHI’s premises, as requested by the CU</w:t>
      </w:r>
      <w:r w:rsidR="0065382B" w:rsidRPr="008A4320">
        <w:rPr>
          <w:rStyle w:val="normaltextrun"/>
          <w:rFonts w:ascii="Times New Roman" w:hAnsi="Times New Roman" w:cs="Times New Roman"/>
          <w:sz w:val="24"/>
          <w:szCs w:val="24"/>
        </w:rPr>
        <w:t xml:space="preserve">. Meetings at the premises of AKSHI or other implementing agencies are foreseen. </w:t>
      </w:r>
    </w:p>
    <w:p w14:paraId="65AE95E6" w14:textId="77777777" w:rsidR="00ED51BE" w:rsidRDefault="00ED51BE" w:rsidP="00EC4076">
      <w:pPr>
        <w:jc w:val="both"/>
        <w:rPr>
          <w:rFonts w:ascii="Times New Roman" w:hAnsi="Times New Roman" w:cs="Times New Roman"/>
          <w:sz w:val="24"/>
          <w:szCs w:val="24"/>
        </w:rPr>
      </w:pPr>
    </w:p>
    <w:p w14:paraId="2DDA061F" w14:textId="77777777" w:rsidR="00214EEF" w:rsidRDefault="00214EEF" w:rsidP="00EC4076">
      <w:pPr>
        <w:jc w:val="both"/>
        <w:rPr>
          <w:rFonts w:ascii="Times New Roman" w:hAnsi="Times New Roman" w:cs="Times New Roman"/>
          <w:sz w:val="24"/>
          <w:szCs w:val="24"/>
        </w:rPr>
      </w:pPr>
    </w:p>
    <w:p w14:paraId="7938F7BF" w14:textId="77777777" w:rsidR="00214EEF" w:rsidRPr="00EF3213" w:rsidRDefault="00214EEF" w:rsidP="00EC4076">
      <w:pPr>
        <w:jc w:val="both"/>
        <w:rPr>
          <w:rFonts w:ascii="Times New Roman" w:hAnsi="Times New Roman" w:cs="Times New Roman"/>
          <w:sz w:val="24"/>
          <w:szCs w:val="24"/>
        </w:rPr>
      </w:pPr>
    </w:p>
    <w:p w14:paraId="0ED01466" w14:textId="03968740" w:rsidR="004B40C2" w:rsidRPr="009924E6" w:rsidRDefault="009924E6" w:rsidP="00EC4076">
      <w:pPr>
        <w:pStyle w:val="paragraph"/>
        <w:numPr>
          <w:ilvl w:val="0"/>
          <w:numId w:val="12"/>
        </w:numPr>
        <w:spacing w:before="0" w:beforeAutospacing="0" w:after="0" w:afterAutospacing="0"/>
        <w:textAlignment w:val="baseline"/>
        <w:rPr>
          <w:b/>
          <w:bCs/>
          <w:sz w:val="22"/>
          <w:szCs w:val="22"/>
        </w:rPr>
      </w:pPr>
      <w:r w:rsidRPr="009924E6">
        <w:rPr>
          <w:b/>
          <w:bCs/>
          <w:sz w:val="22"/>
          <w:szCs w:val="22"/>
        </w:rPr>
        <w:lastRenderedPageBreak/>
        <w:t>DURATION OF THE ASSIGNMENT </w:t>
      </w:r>
    </w:p>
    <w:p w14:paraId="5FAB5236" w14:textId="77777777" w:rsidR="004B40C2" w:rsidRPr="004B40C2" w:rsidRDefault="004B40C2" w:rsidP="004B40C2">
      <w:pPr>
        <w:pStyle w:val="paragraph"/>
        <w:spacing w:before="0" w:beforeAutospacing="0" w:after="0" w:afterAutospacing="0"/>
        <w:textAlignment w:val="baseline"/>
      </w:pPr>
      <w:r w:rsidRPr="004B40C2">
        <w:rPr>
          <w:rStyle w:val="eop"/>
          <w:rFonts w:eastAsiaTheme="majorEastAsia"/>
        </w:rPr>
        <w:t> </w:t>
      </w:r>
    </w:p>
    <w:p w14:paraId="4A7DD48F" w14:textId="15451F88" w:rsidR="004B40C2" w:rsidRPr="004B40C2" w:rsidRDefault="004B40C2" w:rsidP="004B40C2">
      <w:pPr>
        <w:pStyle w:val="paragraph"/>
        <w:spacing w:before="0" w:beforeAutospacing="0" w:after="0" w:afterAutospacing="0"/>
        <w:jc w:val="both"/>
        <w:textAlignment w:val="baseline"/>
      </w:pPr>
      <w:bookmarkStart w:id="7" w:name="_Hlk166588970"/>
      <w:r w:rsidRPr="004B40C2">
        <w:rPr>
          <w:rStyle w:val="normaltextrun"/>
        </w:rPr>
        <w:t xml:space="preserve">The Procurement </w:t>
      </w:r>
      <w:r w:rsidR="000E19D1">
        <w:rPr>
          <w:rStyle w:val="normaltextrun"/>
        </w:rPr>
        <w:t xml:space="preserve">Consultant </w:t>
      </w:r>
      <w:r w:rsidRPr="004B40C2">
        <w:rPr>
          <w:rStyle w:val="normaltextrun"/>
        </w:rPr>
        <w:t xml:space="preserve">is expected to work </w:t>
      </w:r>
      <w:r w:rsidR="0065382B">
        <w:rPr>
          <w:rStyle w:val="normaltextrun"/>
        </w:rPr>
        <w:t>part</w:t>
      </w:r>
      <w:r w:rsidR="0065382B" w:rsidRPr="004B40C2">
        <w:rPr>
          <w:rStyle w:val="normaltextrun"/>
        </w:rPr>
        <w:t xml:space="preserve"> </w:t>
      </w:r>
      <w:r w:rsidRPr="004B40C2">
        <w:rPr>
          <w:rStyle w:val="normaltextrun"/>
        </w:rPr>
        <w:t>time</w:t>
      </w:r>
      <w:r w:rsidR="0065382B">
        <w:rPr>
          <w:rStyle w:val="normaltextrun"/>
        </w:rPr>
        <w:t xml:space="preserve"> for an estimated total o</w:t>
      </w:r>
      <w:r w:rsidR="006F7B79">
        <w:rPr>
          <w:rStyle w:val="normaltextrun"/>
        </w:rPr>
        <w:t>f 10 (ten) working days per month (part-time), at a total of</w:t>
      </w:r>
      <w:r w:rsidR="0065382B">
        <w:rPr>
          <w:rStyle w:val="normaltextrun"/>
        </w:rPr>
        <w:t xml:space="preserve"> 120 </w:t>
      </w:r>
      <w:r w:rsidR="0065382B" w:rsidRPr="0065382B">
        <w:rPr>
          <w:rStyle w:val="normaltextrun"/>
        </w:rPr>
        <w:t>(</w:t>
      </w:r>
      <w:r w:rsidR="0065382B" w:rsidRPr="00214EEF">
        <w:rPr>
          <w:color w:val="0D0D0D"/>
          <w:shd w:val="clear" w:color="auto" w:fill="FFFFFF"/>
        </w:rPr>
        <w:t>One hundred twenty)</w:t>
      </w:r>
      <w:r w:rsidR="0065382B">
        <w:rPr>
          <w:rStyle w:val="normaltextrun"/>
        </w:rPr>
        <w:t xml:space="preserve"> working days in the course of 12 (twelve) months from the signing of the contracts.</w:t>
      </w:r>
      <w:r w:rsidRPr="004B40C2">
        <w:rPr>
          <w:rStyle w:val="normaltextrun"/>
        </w:rPr>
        <w:t xml:space="preserve"> </w:t>
      </w:r>
    </w:p>
    <w:bookmarkEnd w:id="7"/>
    <w:p w14:paraId="58503DDA" w14:textId="77777777" w:rsidR="004B40C2" w:rsidRPr="004B40C2" w:rsidRDefault="004B40C2" w:rsidP="004B40C2">
      <w:pPr>
        <w:pStyle w:val="paragraph"/>
        <w:spacing w:before="0" w:beforeAutospacing="0" w:after="0" w:afterAutospacing="0"/>
        <w:textAlignment w:val="baseline"/>
      </w:pPr>
      <w:r w:rsidRPr="004B40C2">
        <w:rPr>
          <w:rStyle w:val="eop"/>
          <w:rFonts w:eastAsiaTheme="majorEastAsia"/>
        </w:rPr>
        <w:t> </w:t>
      </w:r>
    </w:p>
    <w:p w14:paraId="121ABEE2" w14:textId="77777777" w:rsidR="003D27C9" w:rsidRPr="00535B7B" w:rsidRDefault="003D27C9" w:rsidP="003D27C9">
      <w:pPr>
        <w:pStyle w:val="ListParagraph"/>
        <w:numPr>
          <w:ilvl w:val="0"/>
          <w:numId w:val="12"/>
        </w:numPr>
        <w:rPr>
          <w:rFonts w:ascii="Times New Roman" w:hAnsi="Times New Roman" w:cs="Times New Roman"/>
          <w:b/>
          <w:bCs/>
          <w:sz w:val="24"/>
          <w:szCs w:val="24"/>
        </w:rPr>
      </w:pPr>
      <w:r w:rsidRPr="00535B7B">
        <w:rPr>
          <w:rFonts w:ascii="Times New Roman" w:hAnsi="Times New Roman" w:cs="Times New Roman"/>
          <w:b/>
          <w:bCs/>
          <w:sz w:val="24"/>
          <w:szCs w:val="24"/>
        </w:rPr>
        <w:t xml:space="preserve">EVALUATION CRITERIA </w:t>
      </w:r>
    </w:p>
    <w:p w14:paraId="1DF26242" w14:textId="77777777" w:rsidR="003D27C9" w:rsidRPr="00214EEF" w:rsidRDefault="003D27C9" w:rsidP="00214EEF">
      <w:pPr>
        <w:rPr>
          <w:rFonts w:ascii="Times New Roman" w:hAnsi="Times New Roman" w:cs="Times New Roman"/>
          <w:sz w:val="24"/>
          <w:szCs w:val="24"/>
        </w:rPr>
      </w:pPr>
      <w:r w:rsidRPr="00214EEF">
        <w:rPr>
          <w:rFonts w:ascii="Times New Roman" w:hAnsi="Times New Roman" w:cs="Times New Roman"/>
          <w:sz w:val="24"/>
          <w:szCs w:val="24"/>
        </w:rPr>
        <w:t xml:space="preserve">Applicants that fulfill the qualification requirements will be further evaluated based on the below criteria: </w:t>
      </w:r>
    </w:p>
    <w:p w14:paraId="76B02DA1" w14:textId="77777777" w:rsidR="003D27C9" w:rsidRPr="003D27C9" w:rsidRDefault="003D27C9" w:rsidP="00214EEF">
      <w:pPr>
        <w:pStyle w:val="ListParagraph"/>
        <w:numPr>
          <w:ilvl w:val="0"/>
          <w:numId w:val="18"/>
        </w:numPr>
        <w:rPr>
          <w:rFonts w:ascii="Times New Roman" w:hAnsi="Times New Roman" w:cs="Times New Roman"/>
          <w:sz w:val="24"/>
          <w:szCs w:val="24"/>
        </w:rPr>
      </w:pPr>
      <w:r w:rsidRPr="003D27C9">
        <w:rPr>
          <w:rFonts w:ascii="Times New Roman" w:hAnsi="Times New Roman" w:cs="Times New Roman"/>
          <w:sz w:val="24"/>
          <w:szCs w:val="24"/>
        </w:rPr>
        <w:t>General Qualification – 30 points</w:t>
      </w:r>
    </w:p>
    <w:p w14:paraId="5A805DE7" w14:textId="77777777" w:rsidR="003D27C9" w:rsidRDefault="003D27C9" w:rsidP="00214EEF">
      <w:pPr>
        <w:pStyle w:val="ListParagraph"/>
        <w:numPr>
          <w:ilvl w:val="0"/>
          <w:numId w:val="18"/>
        </w:numPr>
        <w:rPr>
          <w:rFonts w:ascii="Times New Roman" w:hAnsi="Times New Roman" w:cs="Times New Roman"/>
          <w:sz w:val="24"/>
          <w:szCs w:val="24"/>
        </w:rPr>
      </w:pPr>
      <w:r w:rsidRPr="003D27C9">
        <w:rPr>
          <w:rFonts w:ascii="Times New Roman" w:hAnsi="Times New Roman" w:cs="Times New Roman"/>
          <w:sz w:val="24"/>
          <w:szCs w:val="24"/>
        </w:rPr>
        <w:t>Adequacy for the assignment – 60 points</w:t>
      </w:r>
    </w:p>
    <w:p w14:paraId="4C32EC9A" w14:textId="19187655" w:rsidR="003D27C9" w:rsidRPr="003D27C9" w:rsidRDefault="003D27C9" w:rsidP="00214EEF">
      <w:pPr>
        <w:pStyle w:val="ListParagraph"/>
        <w:numPr>
          <w:ilvl w:val="0"/>
          <w:numId w:val="18"/>
        </w:numPr>
        <w:rPr>
          <w:rFonts w:ascii="Times New Roman" w:hAnsi="Times New Roman" w:cs="Times New Roman"/>
          <w:sz w:val="24"/>
          <w:szCs w:val="24"/>
        </w:rPr>
      </w:pPr>
      <w:r w:rsidRPr="003D27C9">
        <w:rPr>
          <w:rFonts w:ascii="Times New Roman" w:hAnsi="Times New Roman" w:cs="Times New Roman"/>
          <w:sz w:val="24"/>
          <w:szCs w:val="24"/>
        </w:rPr>
        <w:t>Language – 10 points</w:t>
      </w:r>
    </w:p>
    <w:p w14:paraId="58ABB865" w14:textId="77777777" w:rsidR="003D27C9" w:rsidRPr="003D27C9" w:rsidRDefault="003D27C9" w:rsidP="003D27C9">
      <w:pPr>
        <w:pStyle w:val="ListParagraph"/>
        <w:rPr>
          <w:rFonts w:ascii="Times New Roman" w:hAnsi="Times New Roman" w:cs="Times New Roman"/>
          <w:sz w:val="24"/>
          <w:szCs w:val="24"/>
        </w:rPr>
      </w:pPr>
    </w:p>
    <w:p w14:paraId="4ECDDC79" w14:textId="77777777" w:rsidR="003D27C9" w:rsidRPr="00535B7B" w:rsidRDefault="003D27C9" w:rsidP="003D27C9">
      <w:pPr>
        <w:pStyle w:val="ListParagraph"/>
        <w:numPr>
          <w:ilvl w:val="0"/>
          <w:numId w:val="12"/>
        </w:numPr>
        <w:rPr>
          <w:rFonts w:ascii="Times New Roman" w:hAnsi="Times New Roman" w:cs="Times New Roman"/>
          <w:b/>
          <w:bCs/>
          <w:sz w:val="24"/>
          <w:szCs w:val="24"/>
        </w:rPr>
      </w:pPr>
      <w:r w:rsidRPr="00535B7B">
        <w:rPr>
          <w:rFonts w:ascii="Times New Roman" w:hAnsi="Times New Roman" w:cs="Times New Roman"/>
          <w:b/>
          <w:bCs/>
          <w:sz w:val="24"/>
          <w:szCs w:val="24"/>
        </w:rPr>
        <w:t>SELECTION</w:t>
      </w:r>
    </w:p>
    <w:p w14:paraId="4A8FE95F" w14:textId="77777777" w:rsidR="003D27C9" w:rsidRPr="003D27C9" w:rsidRDefault="003D27C9" w:rsidP="003D27C9">
      <w:pPr>
        <w:pStyle w:val="ListParagraph"/>
        <w:rPr>
          <w:rFonts w:ascii="Times New Roman" w:hAnsi="Times New Roman" w:cs="Times New Roman"/>
          <w:sz w:val="24"/>
          <w:szCs w:val="24"/>
        </w:rPr>
      </w:pPr>
    </w:p>
    <w:p w14:paraId="56E8A916" w14:textId="096AA17A" w:rsidR="00924FFD" w:rsidRDefault="003D27C9" w:rsidP="00E35395">
      <w:pPr>
        <w:jc w:val="both"/>
        <w:rPr>
          <w:rFonts w:ascii="Times New Roman" w:hAnsi="Times New Roman" w:cs="Times New Roman"/>
          <w:sz w:val="24"/>
          <w:szCs w:val="24"/>
        </w:rPr>
      </w:pPr>
      <w:r w:rsidRPr="003D27C9">
        <w:rPr>
          <w:rFonts w:ascii="Times New Roman" w:hAnsi="Times New Roman" w:cs="Times New Roman"/>
          <w:sz w:val="24"/>
          <w:szCs w:val="24"/>
        </w:rPr>
        <w:t>The service will be selected under the provisions of the World Bank Procurement Regulations for Borrowers under Investment Project Financing” dated July 1, 2016, revised on November 2017, August 2018, and November 2020, based on the method of Selection of Individual</w:t>
      </w:r>
      <w:r w:rsidR="00E35395">
        <w:rPr>
          <w:rFonts w:ascii="Times New Roman" w:hAnsi="Times New Roman" w:cs="Times New Roman"/>
          <w:sz w:val="24"/>
          <w:szCs w:val="24"/>
        </w:rPr>
        <w:t xml:space="preserve"> Consultants, Time-based contract. </w:t>
      </w:r>
    </w:p>
    <w:sectPr w:rsidR="00924FF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79F78" w14:textId="77777777" w:rsidR="00806C6A" w:rsidRDefault="00806C6A" w:rsidP="00014821">
      <w:pPr>
        <w:spacing w:after="0" w:line="240" w:lineRule="auto"/>
      </w:pPr>
      <w:r>
        <w:separator/>
      </w:r>
    </w:p>
  </w:endnote>
  <w:endnote w:type="continuationSeparator" w:id="0">
    <w:p w14:paraId="75EDD16D" w14:textId="77777777" w:rsidR="00806C6A" w:rsidRDefault="00806C6A" w:rsidP="00014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5D335" w14:textId="77777777" w:rsidR="00806C6A" w:rsidRDefault="00806C6A" w:rsidP="00014821">
      <w:pPr>
        <w:spacing w:after="0" w:line="240" w:lineRule="auto"/>
      </w:pPr>
      <w:r>
        <w:separator/>
      </w:r>
    </w:p>
  </w:footnote>
  <w:footnote w:type="continuationSeparator" w:id="0">
    <w:p w14:paraId="096A6594" w14:textId="77777777" w:rsidR="00806C6A" w:rsidRDefault="00806C6A" w:rsidP="000148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398C"/>
    <w:multiLevelType w:val="hybridMultilevel"/>
    <w:tmpl w:val="AD623E0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EC9657B"/>
    <w:multiLevelType w:val="multilevel"/>
    <w:tmpl w:val="C1743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DB0474"/>
    <w:multiLevelType w:val="hybridMultilevel"/>
    <w:tmpl w:val="AAEEF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4541E6"/>
    <w:multiLevelType w:val="multilevel"/>
    <w:tmpl w:val="C54442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2B8306BD"/>
    <w:multiLevelType w:val="multilevel"/>
    <w:tmpl w:val="4E48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E3273EC"/>
    <w:multiLevelType w:val="hybridMultilevel"/>
    <w:tmpl w:val="AA7273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2A0C3A"/>
    <w:multiLevelType w:val="hybridMultilevel"/>
    <w:tmpl w:val="80FE14B0"/>
    <w:lvl w:ilvl="0" w:tplc="665A1B86">
      <w:start w:val="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13F50AA"/>
    <w:multiLevelType w:val="multilevel"/>
    <w:tmpl w:val="BD781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266131"/>
    <w:multiLevelType w:val="hybridMultilevel"/>
    <w:tmpl w:val="D21289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31A032C"/>
    <w:multiLevelType w:val="multilevel"/>
    <w:tmpl w:val="E23011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44035CCC"/>
    <w:multiLevelType w:val="hybridMultilevel"/>
    <w:tmpl w:val="193EB0A6"/>
    <w:lvl w:ilvl="0" w:tplc="D7B60A78">
      <w:start w:val="1"/>
      <w:numFmt w:val="decimal"/>
      <w:lvlText w:val="%1."/>
      <w:lvlJc w:val="left"/>
      <w:pPr>
        <w:ind w:left="360" w:hanging="360"/>
      </w:pPr>
      <w:rPr>
        <w:b/>
        <w:bCs/>
        <w:color w:val="auto"/>
        <w:sz w:val="22"/>
        <w:szCs w:val="22"/>
      </w:rPr>
    </w:lvl>
    <w:lvl w:ilvl="1" w:tplc="3D2C46B8">
      <w:start w:val="1"/>
      <w:numFmt w:val="decimal"/>
      <w:lvlText w:val="%2."/>
      <w:lvlJc w:val="left"/>
      <w:pPr>
        <w:ind w:left="1440" w:hanging="360"/>
      </w:pPr>
      <w:rPr>
        <w:rFonts w:ascii="Calibri" w:eastAsiaTheme="minorHAnsi" w:hAnsi="Calibri" w:cs="Calibr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5F27CC"/>
    <w:multiLevelType w:val="multilevel"/>
    <w:tmpl w:val="09402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F1219B1"/>
    <w:multiLevelType w:val="hybridMultilevel"/>
    <w:tmpl w:val="C8727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741E72"/>
    <w:multiLevelType w:val="multilevel"/>
    <w:tmpl w:val="63DA1E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60432408"/>
    <w:multiLevelType w:val="multilevel"/>
    <w:tmpl w:val="004A5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4984D76"/>
    <w:multiLevelType w:val="multilevel"/>
    <w:tmpl w:val="D458C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A6A0050"/>
    <w:multiLevelType w:val="hybridMultilevel"/>
    <w:tmpl w:val="60DA2A86"/>
    <w:lvl w:ilvl="0" w:tplc="665A1B8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143110"/>
    <w:multiLevelType w:val="multilevel"/>
    <w:tmpl w:val="BFEA2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25808736">
    <w:abstractNumId w:val="17"/>
  </w:num>
  <w:num w:numId="2" w16cid:durableId="1425999299">
    <w:abstractNumId w:val="9"/>
  </w:num>
  <w:num w:numId="3" w16cid:durableId="1247376412">
    <w:abstractNumId w:val="3"/>
  </w:num>
  <w:num w:numId="4" w16cid:durableId="361059383">
    <w:abstractNumId w:val="15"/>
  </w:num>
  <w:num w:numId="5" w16cid:durableId="2144539825">
    <w:abstractNumId w:val="13"/>
  </w:num>
  <w:num w:numId="6" w16cid:durableId="1879659014">
    <w:abstractNumId w:val="1"/>
  </w:num>
  <w:num w:numId="7" w16cid:durableId="2040425884">
    <w:abstractNumId w:val="4"/>
  </w:num>
  <w:num w:numId="8" w16cid:durableId="1153107499">
    <w:abstractNumId w:val="14"/>
  </w:num>
  <w:num w:numId="9" w16cid:durableId="1253274115">
    <w:abstractNumId w:val="11"/>
  </w:num>
  <w:num w:numId="10" w16cid:durableId="480972149">
    <w:abstractNumId w:val="7"/>
  </w:num>
  <w:num w:numId="11" w16cid:durableId="2131170690">
    <w:abstractNumId w:val="12"/>
  </w:num>
  <w:num w:numId="12" w16cid:durableId="1974020737">
    <w:abstractNumId w:val="5"/>
  </w:num>
  <w:num w:numId="13" w16cid:durableId="1265575398">
    <w:abstractNumId w:val="2"/>
  </w:num>
  <w:num w:numId="14" w16cid:durableId="714545844">
    <w:abstractNumId w:val="6"/>
  </w:num>
  <w:num w:numId="15" w16cid:durableId="1155098780">
    <w:abstractNumId w:val="16"/>
  </w:num>
  <w:num w:numId="16" w16cid:durableId="1595750195">
    <w:abstractNumId w:val="0"/>
  </w:num>
  <w:num w:numId="17" w16cid:durableId="1229069187">
    <w:abstractNumId w:val="10"/>
  </w:num>
  <w:num w:numId="18" w16cid:durableId="6655482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258"/>
    <w:rsid w:val="00014821"/>
    <w:rsid w:val="00076A7D"/>
    <w:rsid w:val="00086E84"/>
    <w:rsid w:val="000926A3"/>
    <w:rsid w:val="000E19D1"/>
    <w:rsid w:val="000F5C61"/>
    <w:rsid w:val="00133AE5"/>
    <w:rsid w:val="00157A73"/>
    <w:rsid w:val="00172D05"/>
    <w:rsid w:val="001D579D"/>
    <w:rsid w:val="00214EEF"/>
    <w:rsid w:val="002172EB"/>
    <w:rsid w:val="002265D1"/>
    <w:rsid w:val="003D27C9"/>
    <w:rsid w:val="003F4258"/>
    <w:rsid w:val="0046112A"/>
    <w:rsid w:val="004A2322"/>
    <w:rsid w:val="004B40C2"/>
    <w:rsid w:val="00535B7B"/>
    <w:rsid w:val="005956BA"/>
    <w:rsid w:val="005B4848"/>
    <w:rsid w:val="006062CD"/>
    <w:rsid w:val="0065382B"/>
    <w:rsid w:val="00677913"/>
    <w:rsid w:val="006F7B79"/>
    <w:rsid w:val="00716B12"/>
    <w:rsid w:val="0073744E"/>
    <w:rsid w:val="00787412"/>
    <w:rsid w:val="00806C6A"/>
    <w:rsid w:val="008A4320"/>
    <w:rsid w:val="008B4960"/>
    <w:rsid w:val="0091217F"/>
    <w:rsid w:val="00924FFD"/>
    <w:rsid w:val="00982C53"/>
    <w:rsid w:val="009924E6"/>
    <w:rsid w:val="00A75D05"/>
    <w:rsid w:val="00B15618"/>
    <w:rsid w:val="00B26651"/>
    <w:rsid w:val="00B46C21"/>
    <w:rsid w:val="00B66751"/>
    <w:rsid w:val="00BD1685"/>
    <w:rsid w:val="00BE7725"/>
    <w:rsid w:val="00C217D2"/>
    <w:rsid w:val="00C21E62"/>
    <w:rsid w:val="00C21FE6"/>
    <w:rsid w:val="00C64FD7"/>
    <w:rsid w:val="00CF1551"/>
    <w:rsid w:val="00CF7552"/>
    <w:rsid w:val="00D84CB9"/>
    <w:rsid w:val="00E35395"/>
    <w:rsid w:val="00E45753"/>
    <w:rsid w:val="00E84439"/>
    <w:rsid w:val="00EC4076"/>
    <w:rsid w:val="00ED51BE"/>
    <w:rsid w:val="00F12FE4"/>
    <w:rsid w:val="00F43A0F"/>
    <w:rsid w:val="00F66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E90F3"/>
  <w15:docId w15:val="{3075FA04-289A-4AB8-8BCC-C24D23CA0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57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B40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B40C2"/>
  </w:style>
  <w:style w:type="character" w:customStyle="1" w:styleId="eop">
    <w:name w:val="eop"/>
    <w:basedOn w:val="DefaultParagraphFont"/>
    <w:rsid w:val="004B40C2"/>
  </w:style>
  <w:style w:type="character" w:customStyle="1" w:styleId="superscript">
    <w:name w:val="superscript"/>
    <w:basedOn w:val="DefaultParagraphFont"/>
    <w:rsid w:val="004B40C2"/>
  </w:style>
  <w:style w:type="character" w:customStyle="1" w:styleId="HeadingSectionsChar">
    <w:name w:val="Heading Sections Char"/>
    <w:basedOn w:val="DefaultParagraphFont"/>
    <w:link w:val="HeadingSections"/>
    <w:locked/>
    <w:rsid w:val="001D579D"/>
    <w:rPr>
      <w:rFonts w:ascii="Times New Roman Bold" w:eastAsiaTheme="majorEastAsia" w:hAnsi="Times New Roman Bold" w:cstheme="majorBidi"/>
      <w:b/>
      <w:color w:val="2F5496" w:themeColor="accent1" w:themeShade="BF"/>
      <w:sz w:val="32"/>
      <w:szCs w:val="20"/>
    </w:rPr>
  </w:style>
  <w:style w:type="paragraph" w:customStyle="1" w:styleId="HeadingSections">
    <w:name w:val="Heading Sections"/>
    <w:basedOn w:val="Heading1"/>
    <w:link w:val="HeadingSectionsChar"/>
    <w:qFormat/>
    <w:rsid w:val="001D579D"/>
    <w:pPr>
      <w:tabs>
        <w:tab w:val="center" w:pos="4680"/>
        <w:tab w:val="left" w:pos="7960"/>
      </w:tabs>
      <w:spacing w:before="0" w:line="240" w:lineRule="auto"/>
      <w:jc w:val="center"/>
    </w:pPr>
    <w:rPr>
      <w:rFonts w:ascii="Times New Roman Bold" w:hAnsi="Times New Roman Bold"/>
      <w:b/>
      <w:szCs w:val="20"/>
    </w:rPr>
  </w:style>
  <w:style w:type="character" w:customStyle="1" w:styleId="Heading1Char">
    <w:name w:val="Heading 1 Char"/>
    <w:basedOn w:val="DefaultParagraphFont"/>
    <w:link w:val="Heading1"/>
    <w:uiPriority w:val="9"/>
    <w:rsid w:val="001D579D"/>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semiHidden/>
    <w:unhideWhenUsed/>
    <w:rsid w:val="00133AE5"/>
    <w:rPr>
      <w:color w:val="0000FF"/>
      <w:u w:val="single"/>
    </w:rPr>
  </w:style>
  <w:style w:type="paragraph" w:styleId="ListParagraph">
    <w:name w:val="List Paragraph"/>
    <w:aliases w:val="List Paragraph 1,List Paragraph1,Dot pt,F5 List Paragraph,No Spacing1,List Paragraph Char Char Char,Indicator Text,Colorful List - Accent 11,Numbered Para 1,Bullet 1,Bullet Points,List Paragraph2,MAIN CONTENT,Normal numbered,Recommendatio"/>
    <w:basedOn w:val="Normal"/>
    <w:link w:val="ListParagraphChar"/>
    <w:uiPriority w:val="34"/>
    <w:qFormat/>
    <w:rsid w:val="00F43A0F"/>
    <w:pPr>
      <w:ind w:left="720"/>
      <w:contextualSpacing/>
    </w:pPr>
  </w:style>
  <w:style w:type="paragraph" w:styleId="CommentText">
    <w:name w:val="annotation text"/>
    <w:basedOn w:val="Normal"/>
    <w:link w:val="CommentTextChar"/>
    <w:uiPriority w:val="99"/>
    <w:semiHidden/>
    <w:unhideWhenUsed/>
    <w:rsid w:val="00014821"/>
    <w:pPr>
      <w:spacing w:line="240" w:lineRule="auto"/>
    </w:pPr>
    <w:rPr>
      <w:sz w:val="20"/>
      <w:szCs w:val="20"/>
    </w:rPr>
  </w:style>
  <w:style w:type="character" w:customStyle="1" w:styleId="CommentTextChar">
    <w:name w:val="Comment Text Char"/>
    <w:basedOn w:val="DefaultParagraphFont"/>
    <w:link w:val="CommentText"/>
    <w:uiPriority w:val="99"/>
    <w:semiHidden/>
    <w:rsid w:val="00014821"/>
    <w:rPr>
      <w:sz w:val="20"/>
      <w:szCs w:val="20"/>
    </w:rPr>
  </w:style>
  <w:style w:type="character" w:styleId="CommentReference">
    <w:name w:val="annotation reference"/>
    <w:basedOn w:val="DefaultParagraphFont"/>
    <w:uiPriority w:val="99"/>
    <w:semiHidden/>
    <w:unhideWhenUsed/>
    <w:rsid w:val="00014821"/>
    <w:rPr>
      <w:sz w:val="16"/>
      <w:szCs w:val="16"/>
    </w:rPr>
  </w:style>
  <w:style w:type="character" w:styleId="Mention">
    <w:name w:val="Mention"/>
    <w:basedOn w:val="DefaultParagraphFont"/>
    <w:uiPriority w:val="99"/>
    <w:unhideWhenUsed/>
    <w:rsid w:val="00014821"/>
    <w:rPr>
      <w:color w:val="2B579A"/>
      <w:shd w:val="clear" w:color="auto" w:fill="E1DFDD"/>
    </w:rPr>
  </w:style>
  <w:style w:type="paragraph" w:styleId="Revision">
    <w:name w:val="Revision"/>
    <w:hidden/>
    <w:uiPriority w:val="99"/>
    <w:semiHidden/>
    <w:rsid w:val="00E84439"/>
    <w:pPr>
      <w:spacing w:after="0" w:line="240" w:lineRule="auto"/>
    </w:pPr>
  </w:style>
  <w:style w:type="character" w:customStyle="1" w:styleId="ListParagraphChar">
    <w:name w:val="List Paragraph Char"/>
    <w:aliases w:val="List Paragraph 1 Char,List Paragraph1 Char,Dot pt Char,F5 List Paragraph Char,No Spacing1 Char,List Paragraph Char Char Char Char,Indicator Text Char,Colorful List - Accent 11 Char,Numbered Para 1 Char,Bullet 1 Char,MAIN CONTENT Char"/>
    <w:link w:val="ListParagraph"/>
    <w:uiPriority w:val="34"/>
    <w:qFormat/>
    <w:locked/>
    <w:rsid w:val="00924F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72969">
      <w:bodyDiv w:val="1"/>
      <w:marLeft w:val="0"/>
      <w:marRight w:val="0"/>
      <w:marTop w:val="0"/>
      <w:marBottom w:val="0"/>
      <w:divBdr>
        <w:top w:val="none" w:sz="0" w:space="0" w:color="auto"/>
        <w:left w:val="none" w:sz="0" w:space="0" w:color="auto"/>
        <w:bottom w:val="none" w:sz="0" w:space="0" w:color="auto"/>
        <w:right w:val="none" w:sz="0" w:space="0" w:color="auto"/>
      </w:divBdr>
    </w:div>
    <w:div w:id="851146379">
      <w:bodyDiv w:val="1"/>
      <w:marLeft w:val="0"/>
      <w:marRight w:val="0"/>
      <w:marTop w:val="0"/>
      <w:marBottom w:val="0"/>
      <w:divBdr>
        <w:top w:val="none" w:sz="0" w:space="0" w:color="auto"/>
        <w:left w:val="none" w:sz="0" w:space="0" w:color="auto"/>
        <w:bottom w:val="none" w:sz="0" w:space="0" w:color="auto"/>
        <w:right w:val="none" w:sz="0" w:space="0" w:color="auto"/>
      </w:divBdr>
    </w:div>
    <w:div w:id="1327628910">
      <w:bodyDiv w:val="1"/>
      <w:marLeft w:val="0"/>
      <w:marRight w:val="0"/>
      <w:marTop w:val="0"/>
      <w:marBottom w:val="0"/>
      <w:divBdr>
        <w:top w:val="none" w:sz="0" w:space="0" w:color="auto"/>
        <w:left w:val="none" w:sz="0" w:space="0" w:color="auto"/>
        <w:bottom w:val="none" w:sz="0" w:space="0" w:color="auto"/>
        <w:right w:val="none" w:sz="0" w:space="0" w:color="auto"/>
      </w:divBdr>
      <w:divsChild>
        <w:div w:id="66926567">
          <w:marLeft w:val="0"/>
          <w:marRight w:val="0"/>
          <w:marTop w:val="0"/>
          <w:marBottom w:val="0"/>
          <w:divBdr>
            <w:top w:val="none" w:sz="0" w:space="0" w:color="auto"/>
            <w:left w:val="none" w:sz="0" w:space="0" w:color="auto"/>
            <w:bottom w:val="none" w:sz="0" w:space="0" w:color="auto"/>
            <w:right w:val="none" w:sz="0" w:space="0" w:color="auto"/>
          </w:divBdr>
        </w:div>
        <w:div w:id="83578281">
          <w:marLeft w:val="0"/>
          <w:marRight w:val="0"/>
          <w:marTop w:val="0"/>
          <w:marBottom w:val="0"/>
          <w:divBdr>
            <w:top w:val="none" w:sz="0" w:space="0" w:color="auto"/>
            <w:left w:val="none" w:sz="0" w:space="0" w:color="auto"/>
            <w:bottom w:val="none" w:sz="0" w:space="0" w:color="auto"/>
            <w:right w:val="none" w:sz="0" w:space="0" w:color="auto"/>
          </w:divBdr>
        </w:div>
        <w:div w:id="203829628">
          <w:marLeft w:val="0"/>
          <w:marRight w:val="0"/>
          <w:marTop w:val="0"/>
          <w:marBottom w:val="0"/>
          <w:divBdr>
            <w:top w:val="none" w:sz="0" w:space="0" w:color="auto"/>
            <w:left w:val="none" w:sz="0" w:space="0" w:color="auto"/>
            <w:bottom w:val="none" w:sz="0" w:space="0" w:color="auto"/>
            <w:right w:val="none" w:sz="0" w:space="0" w:color="auto"/>
          </w:divBdr>
        </w:div>
        <w:div w:id="212011667">
          <w:marLeft w:val="0"/>
          <w:marRight w:val="0"/>
          <w:marTop w:val="0"/>
          <w:marBottom w:val="0"/>
          <w:divBdr>
            <w:top w:val="none" w:sz="0" w:space="0" w:color="auto"/>
            <w:left w:val="none" w:sz="0" w:space="0" w:color="auto"/>
            <w:bottom w:val="none" w:sz="0" w:space="0" w:color="auto"/>
            <w:right w:val="none" w:sz="0" w:space="0" w:color="auto"/>
          </w:divBdr>
        </w:div>
        <w:div w:id="298848601">
          <w:marLeft w:val="0"/>
          <w:marRight w:val="0"/>
          <w:marTop w:val="0"/>
          <w:marBottom w:val="0"/>
          <w:divBdr>
            <w:top w:val="none" w:sz="0" w:space="0" w:color="auto"/>
            <w:left w:val="none" w:sz="0" w:space="0" w:color="auto"/>
            <w:bottom w:val="none" w:sz="0" w:space="0" w:color="auto"/>
            <w:right w:val="none" w:sz="0" w:space="0" w:color="auto"/>
          </w:divBdr>
        </w:div>
        <w:div w:id="311521956">
          <w:marLeft w:val="0"/>
          <w:marRight w:val="0"/>
          <w:marTop w:val="0"/>
          <w:marBottom w:val="0"/>
          <w:divBdr>
            <w:top w:val="none" w:sz="0" w:space="0" w:color="auto"/>
            <w:left w:val="none" w:sz="0" w:space="0" w:color="auto"/>
            <w:bottom w:val="none" w:sz="0" w:space="0" w:color="auto"/>
            <w:right w:val="none" w:sz="0" w:space="0" w:color="auto"/>
          </w:divBdr>
        </w:div>
        <w:div w:id="321004734">
          <w:marLeft w:val="0"/>
          <w:marRight w:val="0"/>
          <w:marTop w:val="0"/>
          <w:marBottom w:val="0"/>
          <w:divBdr>
            <w:top w:val="none" w:sz="0" w:space="0" w:color="auto"/>
            <w:left w:val="none" w:sz="0" w:space="0" w:color="auto"/>
            <w:bottom w:val="none" w:sz="0" w:space="0" w:color="auto"/>
            <w:right w:val="none" w:sz="0" w:space="0" w:color="auto"/>
          </w:divBdr>
          <w:divsChild>
            <w:div w:id="248320375">
              <w:marLeft w:val="0"/>
              <w:marRight w:val="0"/>
              <w:marTop w:val="0"/>
              <w:marBottom w:val="0"/>
              <w:divBdr>
                <w:top w:val="none" w:sz="0" w:space="0" w:color="auto"/>
                <w:left w:val="none" w:sz="0" w:space="0" w:color="auto"/>
                <w:bottom w:val="none" w:sz="0" w:space="0" w:color="auto"/>
                <w:right w:val="none" w:sz="0" w:space="0" w:color="auto"/>
              </w:divBdr>
            </w:div>
            <w:div w:id="347217814">
              <w:marLeft w:val="0"/>
              <w:marRight w:val="0"/>
              <w:marTop w:val="0"/>
              <w:marBottom w:val="0"/>
              <w:divBdr>
                <w:top w:val="none" w:sz="0" w:space="0" w:color="auto"/>
                <w:left w:val="none" w:sz="0" w:space="0" w:color="auto"/>
                <w:bottom w:val="none" w:sz="0" w:space="0" w:color="auto"/>
                <w:right w:val="none" w:sz="0" w:space="0" w:color="auto"/>
              </w:divBdr>
            </w:div>
            <w:div w:id="531188848">
              <w:marLeft w:val="0"/>
              <w:marRight w:val="0"/>
              <w:marTop w:val="0"/>
              <w:marBottom w:val="0"/>
              <w:divBdr>
                <w:top w:val="none" w:sz="0" w:space="0" w:color="auto"/>
                <w:left w:val="none" w:sz="0" w:space="0" w:color="auto"/>
                <w:bottom w:val="none" w:sz="0" w:space="0" w:color="auto"/>
                <w:right w:val="none" w:sz="0" w:space="0" w:color="auto"/>
              </w:divBdr>
            </w:div>
            <w:div w:id="1279602351">
              <w:marLeft w:val="0"/>
              <w:marRight w:val="0"/>
              <w:marTop w:val="0"/>
              <w:marBottom w:val="0"/>
              <w:divBdr>
                <w:top w:val="none" w:sz="0" w:space="0" w:color="auto"/>
                <w:left w:val="none" w:sz="0" w:space="0" w:color="auto"/>
                <w:bottom w:val="none" w:sz="0" w:space="0" w:color="auto"/>
                <w:right w:val="none" w:sz="0" w:space="0" w:color="auto"/>
              </w:divBdr>
            </w:div>
            <w:div w:id="1893811302">
              <w:marLeft w:val="0"/>
              <w:marRight w:val="0"/>
              <w:marTop w:val="0"/>
              <w:marBottom w:val="0"/>
              <w:divBdr>
                <w:top w:val="none" w:sz="0" w:space="0" w:color="auto"/>
                <w:left w:val="none" w:sz="0" w:space="0" w:color="auto"/>
                <w:bottom w:val="none" w:sz="0" w:space="0" w:color="auto"/>
                <w:right w:val="none" w:sz="0" w:space="0" w:color="auto"/>
              </w:divBdr>
            </w:div>
          </w:divsChild>
        </w:div>
        <w:div w:id="342056760">
          <w:marLeft w:val="0"/>
          <w:marRight w:val="0"/>
          <w:marTop w:val="0"/>
          <w:marBottom w:val="0"/>
          <w:divBdr>
            <w:top w:val="none" w:sz="0" w:space="0" w:color="auto"/>
            <w:left w:val="none" w:sz="0" w:space="0" w:color="auto"/>
            <w:bottom w:val="none" w:sz="0" w:space="0" w:color="auto"/>
            <w:right w:val="none" w:sz="0" w:space="0" w:color="auto"/>
          </w:divBdr>
        </w:div>
        <w:div w:id="371657995">
          <w:marLeft w:val="0"/>
          <w:marRight w:val="0"/>
          <w:marTop w:val="0"/>
          <w:marBottom w:val="0"/>
          <w:divBdr>
            <w:top w:val="none" w:sz="0" w:space="0" w:color="auto"/>
            <w:left w:val="none" w:sz="0" w:space="0" w:color="auto"/>
            <w:bottom w:val="none" w:sz="0" w:space="0" w:color="auto"/>
            <w:right w:val="none" w:sz="0" w:space="0" w:color="auto"/>
          </w:divBdr>
          <w:divsChild>
            <w:div w:id="627245857">
              <w:marLeft w:val="0"/>
              <w:marRight w:val="0"/>
              <w:marTop w:val="0"/>
              <w:marBottom w:val="0"/>
              <w:divBdr>
                <w:top w:val="none" w:sz="0" w:space="0" w:color="auto"/>
                <w:left w:val="none" w:sz="0" w:space="0" w:color="auto"/>
                <w:bottom w:val="none" w:sz="0" w:space="0" w:color="auto"/>
                <w:right w:val="none" w:sz="0" w:space="0" w:color="auto"/>
              </w:divBdr>
            </w:div>
            <w:div w:id="1049496935">
              <w:marLeft w:val="0"/>
              <w:marRight w:val="0"/>
              <w:marTop w:val="0"/>
              <w:marBottom w:val="0"/>
              <w:divBdr>
                <w:top w:val="none" w:sz="0" w:space="0" w:color="auto"/>
                <w:left w:val="none" w:sz="0" w:space="0" w:color="auto"/>
                <w:bottom w:val="none" w:sz="0" w:space="0" w:color="auto"/>
                <w:right w:val="none" w:sz="0" w:space="0" w:color="auto"/>
              </w:divBdr>
            </w:div>
          </w:divsChild>
        </w:div>
        <w:div w:id="647171837">
          <w:marLeft w:val="0"/>
          <w:marRight w:val="0"/>
          <w:marTop w:val="0"/>
          <w:marBottom w:val="0"/>
          <w:divBdr>
            <w:top w:val="none" w:sz="0" w:space="0" w:color="auto"/>
            <w:left w:val="none" w:sz="0" w:space="0" w:color="auto"/>
            <w:bottom w:val="none" w:sz="0" w:space="0" w:color="auto"/>
            <w:right w:val="none" w:sz="0" w:space="0" w:color="auto"/>
          </w:divBdr>
        </w:div>
        <w:div w:id="660931272">
          <w:marLeft w:val="0"/>
          <w:marRight w:val="0"/>
          <w:marTop w:val="0"/>
          <w:marBottom w:val="0"/>
          <w:divBdr>
            <w:top w:val="none" w:sz="0" w:space="0" w:color="auto"/>
            <w:left w:val="none" w:sz="0" w:space="0" w:color="auto"/>
            <w:bottom w:val="none" w:sz="0" w:space="0" w:color="auto"/>
            <w:right w:val="none" w:sz="0" w:space="0" w:color="auto"/>
          </w:divBdr>
        </w:div>
        <w:div w:id="675839307">
          <w:marLeft w:val="0"/>
          <w:marRight w:val="0"/>
          <w:marTop w:val="0"/>
          <w:marBottom w:val="0"/>
          <w:divBdr>
            <w:top w:val="none" w:sz="0" w:space="0" w:color="auto"/>
            <w:left w:val="none" w:sz="0" w:space="0" w:color="auto"/>
            <w:bottom w:val="none" w:sz="0" w:space="0" w:color="auto"/>
            <w:right w:val="none" w:sz="0" w:space="0" w:color="auto"/>
          </w:divBdr>
        </w:div>
        <w:div w:id="694964424">
          <w:marLeft w:val="0"/>
          <w:marRight w:val="0"/>
          <w:marTop w:val="0"/>
          <w:marBottom w:val="0"/>
          <w:divBdr>
            <w:top w:val="none" w:sz="0" w:space="0" w:color="auto"/>
            <w:left w:val="none" w:sz="0" w:space="0" w:color="auto"/>
            <w:bottom w:val="none" w:sz="0" w:space="0" w:color="auto"/>
            <w:right w:val="none" w:sz="0" w:space="0" w:color="auto"/>
          </w:divBdr>
        </w:div>
        <w:div w:id="731807322">
          <w:marLeft w:val="0"/>
          <w:marRight w:val="0"/>
          <w:marTop w:val="0"/>
          <w:marBottom w:val="0"/>
          <w:divBdr>
            <w:top w:val="none" w:sz="0" w:space="0" w:color="auto"/>
            <w:left w:val="none" w:sz="0" w:space="0" w:color="auto"/>
            <w:bottom w:val="none" w:sz="0" w:space="0" w:color="auto"/>
            <w:right w:val="none" w:sz="0" w:space="0" w:color="auto"/>
          </w:divBdr>
        </w:div>
        <w:div w:id="763956663">
          <w:marLeft w:val="0"/>
          <w:marRight w:val="0"/>
          <w:marTop w:val="0"/>
          <w:marBottom w:val="0"/>
          <w:divBdr>
            <w:top w:val="none" w:sz="0" w:space="0" w:color="auto"/>
            <w:left w:val="none" w:sz="0" w:space="0" w:color="auto"/>
            <w:bottom w:val="none" w:sz="0" w:space="0" w:color="auto"/>
            <w:right w:val="none" w:sz="0" w:space="0" w:color="auto"/>
          </w:divBdr>
        </w:div>
        <w:div w:id="797455511">
          <w:marLeft w:val="0"/>
          <w:marRight w:val="0"/>
          <w:marTop w:val="0"/>
          <w:marBottom w:val="0"/>
          <w:divBdr>
            <w:top w:val="none" w:sz="0" w:space="0" w:color="auto"/>
            <w:left w:val="none" w:sz="0" w:space="0" w:color="auto"/>
            <w:bottom w:val="none" w:sz="0" w:space="0" w:color="auto"/>
            <w:right w:val="none" w:sz="0" w:space="0" w:color="auto"/>
          </w:divBdr>
        </w:div>
        <w:div w:id="830021902">
          <w:marLeft w:val="0"/>
          <w:marRight w:val="0"/>
          <w:marTop w:val="0"/>
          <w:marBottom w:val="0"/>
          <w:divBdr>
            <w:top w:val="none" w:sz="0" w:space="0" w:color="auto"/>
            <w:left w:val="none" w:sz="0" w:space="0" w:color="auto"/>
            <w:bottom w:val="none" w:sz="0" w:space="0" w:color="auto"/>
            <w:right w:val="none" w:sz="0" w:space="0" w:color="auto"/>
          </w:divBdr>
        </w:div>
        <w:div w:id="862205331">
          <w:marLeft w:val="0"/>
          <w:marRight w:val="0"/>
          <w:marTop w:val="0"/>
          <w:marBottom w:val="0"/>
          <w:divBdr>
            <w:top w:val="none" w:sz="0" w:space="0" w:color="auto"/>
            <w:left w:val="none" w:sz="0" w:space="0" w:color="auto"/>
            <w:bottom w:val="none" w:sz="0" w:space="0" w:color="auto"/>
            <w:right w:val="none" w:sz="0" w:space="0" w:color="auto"/>
          </w:divBdr>
        </w:div>
        <w:div w:id="950555987">
          <w:marLeft w:val="0"/>
          <w:marRight w:val="0"/>
          <w:marTop w:val="0"/>
          <w:marBottom w:val="0"/>
          <w:divBdr>
            <w:top w:val="none" w:sz="0" w:space="0" w:color="auto"/>
            <w:left w:val="none" w:sz="0" w:space="0" w:color="auto"/>
            <w:bottom w:val="none" w:sz="0" w:space="0" w:color="auto"/>
            <w:right w:val="none" w:sz="0" w:space="0" w:color="auto"/>
          </w:divBdr>
        </w:div>
        <w:div w:id="1057240601">
          <w:marLeft w:val="0"/>
          <w:marRight w:val="0"/>
          <w:marTop w:val="0"/>
          <w:marBottom w:val="0"/>
          <w:divBdr>
            <w:top w:val="none" w:sz="0" w:space="0" w:color="auto"/>
            <w:left w:val="none" w:sz="0" w:space="0" w:color="auto"/>
            <w:bottom w:val="none" w:sz="0" w:space="0" w:color="auto"/>
            <w:right w:val="none" w:sz="0" w:space="0" w:color="auto"/>
          </w:divBdr>
        </w:div>
        <w:div w:id="1091007393">
          <w:marLeft w:val="0"/>
          <w:marRight w:val="0"/>
          <w:marTop w:val="0"/>
          <w:marBottom w:val="0"/>
          <w:divBdr>
            <w:top w:val="none" w:sz="0" w:space="0" w:color="auto"/>
            <w:left w:val="none" w:sz="0" w:space="0" w:color="auto"/>
            <w:bottom w:val="none" w:sz="0" w:space="0" w:color="auto"/>
            <w:right w:val="none" w:sz="0" w:space="0" w:color="auto"/>
          </w:divBdr>
        </w:div>
        <w:div w:id="1109743136">
          <w:marLeft w:val="0"/>
          <w:marRight w:val="0"/>
          <w:marTop w:val="0"/>
          <w:marBottom w:val="0"/>
          <w:divBdr>
            <w:top w:val="none" w:sz="0" w:space="0" w:color="auto"/>
            <w:left w:val="none" w:sz="0" w:space="0" w:color="auto"/>
            <w:bottom w:val="none" w:sz="0" w:space="0" w:color="auto"/>
            <w:right w:val="none" w:sz="0" w:space="0" w:color="auto"/>
          </w:divBdr>
        </w:div>
        <w:div w:id="1316690709">
          <w:marLeft w:val="0"/>
          <w:marRight w:val="0"/>
          <w:marTop w:val="0"/>
          <w:marBottom w:val="0"/>
          <w:divBdr>
            <w:top w:val="none" w:sz="0" w:space="0" w:color="auto"/>
            <w:left w:val="none" w:sz="0" w:space="0" w:color="auto"/>
            <w:bottom w:val="none" w:sz="0" w:space="0" w:color="auto"/>
            <w:right w:val="none" w:sz="0" w:space="0" w:color="auto"/>
          </w:divBdr>
        </w:div>
        <w:div w:id="1507524836">
          <w:marLeft w:val="0"/>
          <w:marRight w:val="0"/>
          <w:marTop w:val="0"/>
          <w:marBottom w:val="0"/>
          <w:divBdr>
            <w:top w:val="none" w:sz="0" w:space="0" w:color="auto"/>
            <w:left w:val="none" w:sz="0" w:space="0" w:color="auto"/>
            <w:bottom w:val="none" w:sz="0" w:space="0" w:color="auto"/>
            <w:right w:val="none" w:sz="0" w:space="0" w:color="auto"/>
          </w:divBdr>
        </w:div>
        <w:div w:id="1596933778">
          <w:marLeft w:val="0"/>
          <w:marRight w:val="0"/>
          <w:marTop w:val="0"/>
          <w:marBottom w:val="0"/>
          <w:divBdr>
            <w:top w:val="none" w:sz="0" w:space="0" w:color="auto"/>
            <w:left w:val="none" w:sz="0" w:space="0" w:color="auto"/>
            <w:bottom w:val="none" w:sz="0" w:space="0" w:color="auto"/>
            <w:right w:val="none" w:sz="0" w:space="0" w:color="auto"/>
          </w:divBdr>
        </w:div>
        <w:div w:id="1651982206">
          <w:marLeft w:val="0"/>
          <w:marRight w:val="0"/>
          <w:marTop w:val="0"/>
          <w:marBottom w:val="0"/>
          <w:divBdr>
            <w:top w:val="none" w:sz="0" w:space="0" w:color="auto"/>
            <w:left w:val="none" w:sz="0" w:space="0" w:color="auto"/>
            <w:bottom w:val="none" w:sz="0" w:space="0" w:color="auto"/>
            <w:right w:val="none" w:sz="0" w:space="0" w:color="auto"/>
          </w:divBdr>
        </w:div>
        <w:div w:id="1686784103">
          <w:marLeft w:val="0"/>
          <w:marRight w:val="0"/>
          <w:marTop w:val="0"/>
          <w:marBottom w:val="0"/>
          <w:divBdr>
            <w:top w:val="none" w:sz="0" w:space="0" w:color="auto"/>
            <w:left w:val="none" w:sz="0" w:space="0" w:color="auto"/>
            <w:bottom w:val="none" w:sz="0" w:space="0" w:color="auto"/>
            <w:right w:val="none" w:sz="0" w:space="0" w:color="auto"/>
          </w:divBdr>
          <w:divsChild>
            <w:div w:id="135076284">
              <w:marLeft w:val="0"/>
              <w:marRight w:val="0"/>
              <w:marTop w:val="0"/>
              <w:marBottom w:val="0"/>
              <w:divBdr>
                <w:top w:val="none" w:sz="0" w:space="0" w:color="auto"/>
                <w:left w:val="none" w:sz="0" w:space="0" w:color="auto"/>
                <w:bottom w:val="none" w:sz="0" w:space="0" w:color="auto"/>
                <w:right w:val="none" w:sz="0" w:space="0" w:color="auto"/>
              </w:divBdr>
            </w:div>
            <w:div w:id="190579240">
              <w:marLeft w:val="0"/>
              <w:marRight w:val="0"/>
              <w:marTop w:val="0"/>
              <w:marBottom w:val="0"/>
              <w:divBdr>
                <w:top w:val="none" w:sz="0" w:space="0" w:color="auto"/>
                <w:left w:val="none" w:sz="0" w:space="0" w:color="auto"/>
                <w:bottom w:val="none" w:sz="0" w:space="0" w:color="auto"/>
                <w:right w:val="none" w:sz="0" w:space="0" w:color="auto"/>
              </w:divBdr>
            </w:div>
            <w:div w:id="809522926">
              <w:marLeft w:val="0"/>
              <w:marRight w:val="0"/>
              <w:marTop w:val="0"/>
              <w:marBottom w:val="0"/>
              <w:divBdr>
                <w:top w:val="none" w:sz="0" w:space="0" w:color="auto"/>
                <w:left w:val="none" w:sz="0" w:space="0" w:color="auto"/>
                <w:bottom w:val="none" w:sz="0" w:space="0" w:color="auto"/>
                <w:right w:val="none" w:sz="0" w:space="0" w:color="auto"/>
              </w:divBdr>
            </w:div>
            <w:div w:id="1262685080">
              <w:marLeft w:val="0"/>
              <w:marRight w:val="0"/>
              <w:marTop w:val="0"/>
              <w:marBottom w:val="0"/>
              <w:divBdr>
                <w:top w:val="none" w:sz="0" w:space="0" w:color="auto"/>
                <w:left w:val="none" w:sz="0" w:space="0" w:color="auto"/>
                <w:bottom w:val="none" w:sz="0" w:space="0" w:color="auto"/>
                <w:right w:val="none" w:sz="0" w:space="0" w:color="auto"/>
              </w:divBdr>
            </w:div>
            <w:div w:id="1926764279">
              <w:marLeft w:val="0"/>
              <w:marRight w:val="0"/>
              <w:marTop w:val="0"/>
              <w:marBottom w:val="0"/>
              <w:divBdr>
                <w:top w:val="none" w:sz="0" w:space="0" w:color="auto"/>
                <w:left w:val="none" w:sz="0" w:space="0" w:color="auto"/>
                <w:bottom w:val="none" w:sz="0" w:space="0" w:color="auto"/>
                <w:right w:val="none" w:sz="0" w:space="0" w:color="auto"/>
              </w:divBdr>
            </w:div>
          </w:divsChild>
        </w:div>
        <w:div w:id="1780953284">
          <w:marLeft w:val="0"/>
          <w:marRight w:val="0"/>
          <w:marTop w:val="0"/>
          <w:marBottom w:val="0"/>
          <w:divBdr>
            <w:top w:val="none" w:sz="0" w:space="0" w:color="auto"/>
            <w:left w:val="none" w:sz="0" w:space="0" w:color="auto"/>
            <w:bottom w:val="none" w:sz="0" w:space="0" w:color="auto"/>
            <w:right w:val="none" w:sz="0" w:space="0" w:color="auto"/>
          </w:divBdr>
          <w:divsChild>
            <w:div w:id="8459431">
              <w:marLeft w:val="0"/>
              <w:marRight w:val="0"/>
              <w:marTop w:val="0"/>
              <w:marBottom w:val="0"/>
              <w:divBdr>
                <w:top w:val="none" w:sz="0" w:space="0" w:color="auto"/>
                <w:left w:val="none" w:sz="0" w:space="0" w:color="auto"/>
                <w:bottom w:val="none" w:sz="0" w:space="0" w:color="auto"/>
                <w:right w:val="none" w:sz="0" w:space="0" w:color="auto"/>
              </w:divBdr>
            </w:div>
            <w:div w:id="109904669">
              <w:marLeft w:val="0"/>
              <w:marRight w:val="0"/>
              <w:marTop w:val="0"/>
              <w:marBottom w:val="0"/>
              <w:divBdr>
                <w:top w:val="none" w:sz="0" w:space="0" w:color="auto"/>
                <w:left w:val="none" w:sz="0" w:space="0" w:color="auto"/>
                <w:bottom w:val="none" w:sz="0" w:space="0" w:color="auto"/>
                <w:right w:val="none" w:sz="0" w:space="0" w:color="auto"/>
              </w:divBdr>
            </w:div>
            <w:div w:id="636686837">
              <w:marLeft w:val="0"/>
              <w:marRight w:val="0"/>
              <w:marTop w:val="0"/>
              <w:marBottom w:val="0"/>
              <w:divBdr>
                <w:top w:val="none" w:sz="0" w:space="0" w:color="auto"/>
                <w:left w:val="none" w:sz="0" w:space="0" w:color="auto"/>
                <w:bottom w:val="none" w:sz="0" w:space="0" w:color="auto"/>
                <w:right w:val="none" w:sz="0" w:space="0" w:color="auto"/>
              </w:divBdr>
            </w:div>
            <w:div w:id="2054882879">
              <w:marLeft w:val="0"/>
              <w:marRight w:val="0"/>
              <w:marTop w:val="0"/>
              <w:marBottom w:val="0"/>
              <w:divBdr>
                <w:top w:val="none" w:sz="0" w:space="0" w:color="auto"/>
                <w:left w:val="none" w:sz="0" w:space="0" w:color="auto"/>
                <w:bottom w:val="none" w:sz="0" w:space="0" w:color="auto"/>
                <w:right w:val="none" w:sz="0" w:space="0" w:color="auto"/>
              </w:divBdr>
            </w:div>
          </w:divsChild>
        </w:div>
        <w:div w:id="1791581886">
          <w:marLeft w:val="0"/>
          <w:marRight w:val="0"/>
          <w:marTop w:val="0"/>
          <w:marBottom w:val="0"/>
          <w:divBdr>
            <w:top w:val="none" w:sz="0" w:space="0" w:color="auto"/>
            <w:left w:val="none" w:sz="0" w:space="0" w:color="auto"/>
            <w:bottom w:val="none" w:sz="0" w:space="0" w:color="auto"/>
            <w:right w:val="none" w:sz="0" w:space="0" w:color="auto"/>
          </w:divBdr>
        </w:div>
        <w:div w:id="1821923704">
          <w:marLeft w:val="0"/>
          <w:marRight w:val="0"/>
          <w:marTop w:val="0"/>
          <w:marBottom w:val="0"/>
          <w:divBdr>
            <w:top w:val="none" w:sz="0" w:space="0" w:color="auto"/>
            <w:left w:val="none" w:sz="0" w:space="0" w:color="auto"/>
            <w:bottom w:val="none" w:sz="0" w:space="0" w:color="auto"/>
            <w:right w:val="none" w:sz="0" w:space="0" w:color="auto"/>
          </w:divBdr>
        </w:div>
        <w:div w:id="1823502292">
          <w:marLeft w:val="0"/>
          <w:marRight w:val="0"/>
          <w:marTop w:val="0"/>
          <w:marBottom w:val="0"/>
          <w:divBdr>
            <w:top w:val="none" w:sz="0" w:space="0" w:color="auto"/>
            <w:left w:val="none" w:sz="0" w:space="0" w:color="auto"/>
            <w:bottom w:val="none" w:sz="0" w:space="0" w:color="auto"/>
            <w:right w:val="none" w:sz="0" w:space="0" w:color="auto"/>
          </w:divBdr>
        </w:div>
        <w:div w:id="1827625907">
          <w:marLeft w:val="0"/>
          <w:marRight w:val="0"/>
          <w:marTop w:val="0"/>
          <w:marBottom w:val="0"/>
          <w:divBdr>
            <w:top w:val="none" w:sz="0" w:space="0" w:color="auto"/>
            <w:left w:val="none" w:sz="0" w:space="0" w:color="auto"/>
            <w:bottom w:val="none" w:sz="0" w:space="0" w:color="auto"/>
            <w:right w:val="none" w:sz="0" w:space="0" w:color="auto"/>
          </w:divBdr>
        </w:div>
        <w:div w:id="1832329369">
          <w:marLeft w:val="0"/>
          <w:marRight w:val="0"/>
          <w:marTop w:val="0"/>
          <w:marBottom w:val="0"/>
          <w:divBdr>
            <w:top w:val="none" w:sz="0" w:space="0" w:color="auto"/>
            <w:left w:val="none" w:sz="0" w:space="0" w:color="auto"/>
            <w:bottom w:val="none" w:sz="0" w:space="0" w:color="auto"/>
            <w:right w:val="none" w:sz="0" w:space="0" w:color="auto"/>
          </w:divBdr>
          <w:divsChild>
            <w:div w:id="1023752155">
              <w:marLeft w:val="0"/>
              <w:marRight w:val="0"/>
              <w:marTop w:val="0"/>
              <w:marBottom w:val="0"/>
              <w:divBdr>
                <w:top w:val="none" w:sz="0" w:space="0" w:color="auto"/>
                <w:left w:val="none" w:sz="0" w:space="0" w:color="auto"/>
                <w:bottom w:val="none" w:sz="0" w:space="0" w:color="auto"/>
                <w:right w:val="none" w:sz="0" w:space="0" w:color="auto"/>
              </w:divBdr>
            </w:div>
            <w:div w:id="1494025101">
              <w:marLeft w:val="0"/>
              <w:marRight w:val="0"/>
              <w:marTop w:val="0"/>
              <w:marBottom w:val="0"/>
              <w:divBdr>
                <w:top w:val="none" w:sz="0" w:space="0" w:color="auto"/>
                <w:left w:val="none" w:sz="0" w:space="0" w:color="auto"/>
                <w:bottom w:val="none" w:sz="0" w:space="0" w:color="auto"/>
                <w:right w:val="none" w:sz="0" w:space="0" w:color="auto"/>
              </w:divBdr>
            </w:div>
          </w:divsChild>
        </w:div>
        <w:div w:id="1850412356">
          <w:marLeft w:val="0"/>
          <w:marRight w:val="0"/>
          <w:marTop w:val="0"/>
          <w:marBottom w:val="0"/>
          <w:divBdr>
            <w:top w:val="none" w:sz="0" w:space="0" w:color="auto"/>
            <w:left w:val="none" w:sz="0" w:space="0" w:color="auto"/>
            <w:bottom w:val="none" w:sz="0" w:space="0" w:color="auto"/>
            <w:right w:val="none" w:sz="0" w:space="0" w:color="auto"/>
          </w:divBdr>
        </w:div>
        <w:div w:id="1873111783">
          <w:marLeft w:val="0"/>
          <w:marRight w:val="0"/>
          <w:marTop w:val="0"/>
          <w:marBottom w:val="0"/>
          <w:divBdr>
            <w:top w:val="none" w:sz="0" w:space="0" w:color="auto"/>
            <w:left w:val="none" w:sz="0" w:space="0" w:color="auto"/>
            <w:bottom w:val="none" w:sz="0" w:space="0" w:color="auto"/>
            <w:right w:val="none" w:sz="0" w:space="0" w:color="auto"/>
          </w:divBdr>
        </w:div>
        <w:div w:id="2031445806">
          <w:marLeft w:val="0"/>
          <w:marRight w:val="0"/>
          <w:marTop w:val="0"/>
          <w:marBottom w:val="0"/>
          <w:divBdr>
            <w:top w:val="none" w:sz="0" w:space="0" w:color="auto"/>
            <w:left w:val="none" w:sz="0" w:space="0" w:color="auto"/>
            <w:bottom w:val="none" w:sz="0" w:space="0" w:color="auto"/>
            <w:right w:val="none" w:sz="0" w:space="0" w:color="auto"/>
          </w:divBdr>
        </w:div>
        <w:div w:id="213794798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perationsdashboard.worldbank.org/project/secure/P177845/activity/744820?agencyCode=102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cf46c2e-64e9-484b-aa4e-3ffc4469b01c}" enabled="1" method="Privileged" siteId="{f5d8b812-606a-42ba-8cf9-3371cfe29c72}"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1259</Words>
  <Characters>7180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Orjana Ibrahimi</dc:creator>
  <cp:keywords/>
  <dc:description/>
  <cp:lastModifiedBy>Benarda Banushaj</cp:lastModifiedBy>
  <cp:revision>2</cp:revision>
  <dcterms:created xsi:type="dcterms:W3CDTF">2024-05-15T07:05:00Z</dcterms:created>
  <dcterms:modified xsi:type="dcterms:W3CDTF">2024-05-15T07:05:00Z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a2407039-9715-48f9-b68b-66b00ee56bcd</vt:lpwstr>
  </property>
  <property fmtid="{D5CDD505-2E9C-101B-9397-08002B2CF9AE}" pid="3" name="Author">
    <vt:lpwstr>romina.kostani</vt:lpwstr>
  </property>
  <property fmtid="{D5CDD505-2E9C-101B-9397-08002B2CF9AE}" pid="4" name="Klasifikimi">
    <vt:lpwstr>Zy-85090eda</vt:lpwstr>
  </property>
</Properties>
</file>